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4FA3" w14:textId="77777777" w:rsidR="00457B53" w:rsidRDefault="00373CAD" w:rsidP="00457B53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Standard Authorization Request Form</w:t>
      </w:r>
    </w:p>
    <w:p w14:paraId="7D152792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Regional Standard or Variance</w:t>
      </w:r>
    </w:p>
    <w:p w14:paraId="2F9BFE4E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Texas Reliability Entity, Inc.</w:t>
      </w:r>
    </w:p>
    <w:p w14:paraId="0E77D054" w14:textId="77777777" w:rsidR="00373CAD" w:rsidRDefault="003C67CB" w:rsidP="00373CAD">
      <w:pPr>
        <w:rPr>
          <w:rFonts w:cs="Arial"/>
          <w:szCs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2175B9" wp14:editId="0857DB1F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86100" cy="381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alpha val="33000"/>
                              </a:srgbClr>
                            </a:gs>
                            <a:gs pos="100000">
                              <a:srgbClr val="C0C0C0">
                                <a:alpha val="19000"/>
                              </a:srgbClr>
                            </a:gs>
                          </a:gsLst>
                          <a:lin ang="0" scaled="1"/>
                        </a:gra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90D2E" w14:textId="77777777" w:rsidR="00373CAD" w:rsidRDefault="00373CAD" w:rsidP="00981C06">
                            <w:pPr>
                              <w:pStyle w:val="Heading5"/>
                              <w:spacing w:before="6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t>E-mail completed form 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rsm@texasre.org</w:t>
                              </w:r>
                            </w:hyperlink>
                          </w:p>
                          <w:p w14:paraId="3B8B408E" w14:textId="77777777" w:rsidR="00373CAD" w:rsidRDefault="00373CAD" w:rsidP="00373CA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68384CD1" w14:textId="77777777" w:rsidR="00373CAD" w:rsidRDefault="00373CAD" w:rsidP="00373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17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8.65pt;width:24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" fillcolor="blue" strokecolor="blue" strokeweight="1.25pt">
                <v:fill opacity="21626f" color2="silver" o:opacity2="12451f" rotate="t" angle="90" focus="100%" type="gradient"/>
                <v:textbox>
                  <w:txbxContent>
                    <w:p w14:paraId="06490D2E" w14:textId="77777777" w:rsidR="00373CAD" w:rsidRDefault="00373CAD" w:rsidP="00981C06">
                      <w:pPr>
                        <w:pStyle w:val="Heading5"/>
                        <w:spacing w:before="6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t>E-mail completed form to</w:t>
                      </w:r>
                      <w:r>
                        <w:rPr>
                          <w:rFonts w:ascii="Arial" w:hAnsi="Arial" w:cs="Arial"/>
                          <w:b w:val="0"/>
                          <w:color w:val="003366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rsm@texasre.org</w:t>
                        </w:r>
                      </w:hyperlink>
                    </w:p>
                    <w:p w14:paraId="3B8B408E" w14:textId="77777777" w:rsidR="00373CAD" w:rsidRDefault="00373CAD" w:rsidP="00373CA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68384CD1" w14:textId="77777777" w:rsidR="00373CAD" w:rsidRDefault="00373CAD" w:rsidP="00373C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175BA" wp14:editId="7AE143C4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1600200" cy="228600"/>
                <wp:effectExtent l="9525" t="13335" r="952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22F8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Texas RE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75BA" id="Text Box 3" o:spid="_x0000_s1027" type="#_x0000_t202" style="position:absolute;margin-left:342pt;margin-top:9.3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">
                <v:textbox>
                  <w:txbxContent>
                    <w:p w14:paraId="494122F8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Texas RE to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62E75936" w14:textId="77777777" w:rsidR="00373CAD" w:rsidRDefault="00373CAD" w:rsidP="00373CAD">
      <w:pPr>
        <w:rPr>
          <w:rFonts w:cs="Arial"/>
          <w:szCs w:val="22"/>
        </w:rPr>
      </w:pPr>
    </w:p>
    <w:p w14:paraId="605653A4" w14:textId="77777777" w:rsidR="00373CAD" w:rsidRDefault="00981C06" w:rsidP="00373CAD">
      <w:pPr>
        <w:rPr>
          <w:rFonts w:cs="Arial"/>
          <w:sz w:val="20"/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175BB" wp14:editId="4D501A15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</wp:posOffset>
                </wp:positionV>
                <wp:extent cx="1600200" cy="2381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27A5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SAR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75BB" id="Text Box 4" o:spid="_x0000_s1028" type="#_x0000_t202" style="position:absolute;margin-left:342pt;margin-top:2.1pt;width:12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">
                <v:textbox>
                  <w:txbxContent>
                    <w:p w14:paraId="71CE27A5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SAR No:</w:t>
                      </w:r>
                    </w:p>
                  </w:txbxContent>
                </v:textbox>
              </v:shape>
            </w:pict>
          </mc:Fallback>
        </mc:AlternateContent>
      </w:r>
    </w:p>
    <w:p w14:paraId="0CD3D809" w14:textId="77777777" w:rsidR="00373CAD" w:rsidRDefault="00373CAD" w:rsidP="00373CAD">
      <w:pPr>
        <w:pStyle w:val="Heading1"/>
        <w:jc w:val="center"/>
        <w:rPr>
          <w:rFonts w:cs="Arial"/>
          <w:sz w:val="20"/>
        </w:rPr>
      </w:pPr>
    </w:p>
    <w:p w14:paraId="361384BF" w14:textId="77777777" w:rsidR="00373CAD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Title of Proposed Regional Standard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612355713"/>
          <w:placeholder>
            <w:docPart w:val="DefaultPlaceholder_-1854013440"/>
          </w:placeholder>
          <w:showingPlcHdr/>
          <w:text/>
        </w:sdtPr>
        <w:sdtEndPr/>
        <w:sdtContent>
          <w:r w:rsidRPr="00D81DE0">
            <w:rPr>
              <w:rStyle w:val="PlaceholderText"/>
              <w:szCs w:val="22"/>
            </w:rPr>
            <w:t>Click or tap here to enter text.</w:t>
          </w:r>
        </w:sdtContent>
      </w:sdt>
    </w:p>
    <w:p w14:paraId="25D8650F" w14:textId="77777777" w:rsidR="00D81DE0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Request Date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641699464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79A9C9D6" w14:textId="77777777" w:rsidR="00706F1E" w:rsidRPr="00981C06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981C06">
        <w:rPr>
          <w:b/>
          <w:szCs w:val="22"/>
          <w:u w:val="single"/>
        </w:rPr>
        <w:t>SAR Requester Information</w:t>
      </w:r>
    </w:p>
    <w:p w14:paraId="01B10B56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Name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591768586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000C87A3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Registered Entity</w:t>
      </w:r>
      <w:r>
        <w:rPr>
          <w:szCs w:val="22"/>
        </w:rPr>
        <w:t xml:space="preserve">:  </w:t>
      </w:r>
      <w:sdt>
        <w:sdtPr>
          <w:rPr>
            <w:szCs w:val="22"/>
          </w:rPr>
          <w:id w:val="273209837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7BBC1DD4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E-mail</w:t>
      </w:r>
      <w:r>
        <w:rPr>
          <w:szCs w:val="22"/>
        </w:rPr>
        <w:t xml:space="preserve">:  </w:t>
      </w:r>
      <w:sdt>
        <w:sdtPr>
          <w:rPr>
            <w:szCs w:val="22"/>
          </w:rPr>
          <w:id w:val="-914615335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7AD145E4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Telephone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028021292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49734313" w14:textId="77777777" w:rsidR="00706F1E" w:rsidRDefault="00706F1E" w:rsidP="00373CAD">
      <w:pPr>
        <w:rPr>
          <w:rFonts w:cs="Arial"/>
          <w:sz w:val="20"/>
          <w:szCs w:val="20"/>
        </w:rPr>
      </w:pPr>
    </w:p>
    <w:p w14:paraId="65E1047F" w14:textId="77777777" w:rsidR="00706F1E" w:rsidRPr="00D81DE0" w:rsidRDefault="00706F1E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81C06">
        <w:rPr>
          <w:rFonts w:cs="Arial"/>
          <w:b/>
          <w:szCs w:val="22"/>
          <w:u w:val="single"/>
        </w:rPr>
        <w:t>SAR Type</w:t>
      </w:r>
      <w:r w:rsidRPr="00D81DE0">
        <w:rPr>
          <w:rFonts w:cs="Arial"/>
          <w:szCs w:val="22"/>
        </w:rPr>
        <w:t xml:space="preserve"> (Check a box for each one that applies.)</w:t>
      </w:r>
    </w:p>
    <w:p w14:paraId="047658C1" w14:textId="77777777" w:rsidR="00D81DE0" w:rsidRPr="00D81DE0" w:rsidRDefault="00D81DE0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B3784B5" w14:textId="77777777" w:rsidR="00706F1E" w:rsidRPr="00D81DE0" w:rsidRDefault="00045C4F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308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New Standard</w:t>
      </w:r>
    </w:p>
    <w:p w14:paraId="2BEAEE1E" w14:textId="77777777" w:rsidR="00706F1E" w:rsidRPr="00D81DE0" w:rsidRDefault="00045C4F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2541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Existing Standard</w:t>
      </w:r>
    </w:p>
    <w:p w14:paraId="6EBDD0FC" w14:textId="77777777" w:rsidR="00706F1E" w:rsidRPr="00D81DE0" w:rsidRDefault="00045C4F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75208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the Standard Development Process</w:t>
      </w:r>
    </w:p>
    <w:p w14:paraId="03073675" w14:textId="77777777" w:rsidR="00706F1E" w:rsidRPr="00D81DE0" w:rsidRDefault="00045C4F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016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Withdrawal of existing standard</w:t>
      </w:r>
    </w:p>
    <w:p w14:paraId="46C0D0FD" w14:textId="77777777" w:rsidR="00457B53" w:rsidRDefault="00045C4F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316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Variance to a NERC Reliability Standard </w:t>
      </w:r>
    </w:p>
    <w:p w14:paraId="6E1E5360" w14:textId="77777777" w:rsidR="00D81DE0" w:rsidRPr="00D81DE0" w:rsidRDefault="00457B53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Which one?  </w:t>
      </w:r>
      <w:sdt>
        <w:sdtPr>
          <w:rPr>
            <w:rFonts w:cs="Arial"/>
            <w:szCs w:val="22"/>
          </w:rPr>
          <w:id w:val="573625021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1C717613" w14:textId="77777777" w:rsidR="00D81DE0" w:rsidRPr="00D81DE0" w:rsidRDefault="00045C4F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5252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Urgent Action</w:t>
      </w:r>
    </w:p>
    <w:p w14:paraId="47CB7578" w14:textId="77777777" w:rsidR="00D81DE0" w:rsidRDefault="00D81DE0" w:rsidP="00D81DE0">
      <w:pPr>
        <w:rPr>
          <w:rFonts w:cs="Arial"/>
          <w:sz w:val="20"/>
          <w:szCs w:val="20"/>
        </w:rPr>
      </w:pPr>
    </w:p>
    <w:tbl>
      <w:tblPr>
        <w:tblW w:w="95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373CAD" w14:paraId="7ECFB17F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9C5" w14:textId="77777777" w:rsidR="00373CAD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 xml:space="preserve">Purpose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>(Describe what the standard action will achieve in support of bulk power system reliability.)</w:t>
            </w:r>
          </w:p>
          <w:p w14:paraId="6628E7DA" w14:textId="77777777" w:rsidR="005D7356" w:rsidRPr="005D7356" w:rsidRDefault="005D7356" w:rsidP="005D7356"/>
          <w:sdt>
            <w:sdtPr>
              <w:rPr>
                <w:rStyle w:val="BoxText"/>
                <w:sz w:val="22"/>
                <w:szCs w:val="22"/>
              </w:rPr>
              <w:id w:val="-1053538496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BoxText"/>
              </w:rPr>
            </w:sdtEndPr>
            <w:sdtContent>
              <w:p w14:paraId="4A537581" w14:textId="77777777" w:rsidR="00373CAD" w:rsidRPr="005D7356" w:rsidRDefault="005D7356" w:rsidP="005D7356">
                <w:pPr>
                  <w:keepNext/>
                  <w:rPr>
                    <w:rStyle w:val="BoxText"/>
                    <w:sz w:val="22"/>
                    <w:szCs w:val="22"/>
                  </w:rPr>
                </w:pPr>
                <w:r w:rsidRPr="009773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CAD" w14:paraId="63B53CCA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AF6" w14:textId="77777777" w:rsidR="00373CAD" w:rsidRPr="005D7356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 xml:space="preserve">Industry Need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 xml:space="preserve">(Provide a justification for the development or revision of the standard, including an assessment of the reliability and market interface impacts of implementing or not implementing the standard action.) </w:t>
            </w:r>
          </w:p>
          <w:p w14:paraId="2D8352BB" w14:textId="77777777" w:rsidR="00AF3CEA" w:rsidRPr="005D7356" w:rsidRDefault="00AF3CEA" w:rsidP="005D7356">
            <w:pPr>
              <w:keepNext/>
              <w:rPr>
                <w:szCs w:val="22"/>
              </w:rPr>
            </w:pPr>
          </w:p>
          <w:sdt>
            <w:sdtPr>
              <w:rPr>
                <w:rFonts w:cs="Arial"/>
                <w:szCs w:val="22"/>
              </w:rPr>
              <w:id w:val="-6178396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098EBA" w14:textId="77777777" w:rsidR="00373CAD" w:rsidRPr="005D7356" w:rsidRDefault="005D7356" w:rsidP="005D7356">
                <w:pPr>
                  <w:keepNext/>
                  <w:rPr>
                    <w:rFonts w:cs="Arial"/>
                    <w:szCs w:val="22"/>
                  </w:rPr>
                </w:pPr>
                <w:r w:rsidRPr="009773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CAD" w14:paraId="4DA91E47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0F4" w14:textId="77777777" w:rsidR="00373CAD" w:rsidRPr="005D7356" w:rsidRDefault="00373CAD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t xml:space="preserve">Brief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 xml:space="preserve">Provide a paragraph that describes the scope of this standard action.)  </w:t>
            </w:r>
          </w:p>
          <w:p w14:paraId="3BCDA173" w14:textId="77777777" w:rsidR="00AF3CEA" w:rsidRPr="005D7356" w:rsidRDefault="00AF3CEA" w:rsidP="005D7356">
            <w:pPr>
              <w:rPr>
                <w:szCs w:val="22"/>
              </w:rPr>
            </w:pPr>
          </w:p>
          <w:sdt>
            <w:sdtPr>
              <w:rPr>
                <w:szCs w:val="22"/>
              </w:rPr>
              <w:id w:val="-6277039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B78654" w14:textId="77777777" w:rsidR="00AF3CEA" w:rsidRPr="005D7356" w:rsidRDefault="005D7356" w:rsidP="005D7356">
                <w:pPr>
                  <w:rPr>
                    <w:szCs w:val="22"/>
                  </w:rPr>
                </w:pPr>
                <w:r w:rsidRPr="009773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3CAD" w14:paraId="0CDBDCA0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ADB" w14:textId="77777777" w:rsidR="00373CAD" w:rsidRDefault="00373CAD" w:rsidP="005D7356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t xml:space="preserve">Detailed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>Provide a description of the proposed project with sufficient details for the standard drafting team to execute the SAR.)</w:t>
            </w:r>
          </w:p>
          <w:p w14:paraId="29A5276F" w14:textId="77777777" w:rsidR="005D7356" w:rsidRPr="005D7356" w:rsidRDefault="005D7356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sdt>
            <w:sdtPr>
              <w:rPr>
                <w:b/>
                <w:szCs w:val="22"/>
              </w:rPr>
              <w:id w:val="18315638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E69B2D" w14:textId="77777777" w:rsidR="00373CAD" w:rsidRPr="005D7356" w:rsidRDefault="005D7356" w:rsidP="005D7356">
                <w:pPr>
                  <w:rPr>
                    <w:b/>
                    <w:szCs w:val="22"/>
                  </w:rPr>
                </w:pPr>
                <w:r w:rsidRPr="005D7356">
                  <w:t>Click or tap here to enter text.</w:t>
                </w:r>
              </w:p>
            </w:sdtContent>
          </w:sdt>
        </w:tc>
      </w:tr>
    </w:tbl>
    <w:p w14:paraId="69ABA058" w14:textId="77777777" w:rsidR="00373CAD" w:rsidRPr="004A4339" w:rsidRDefault="00373CAD" w:rsidP="005D7356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lastRenderedPageBreak/>
        <w:t>Reliability Functions</w:t>
      </w:r>
    </w:p>
    <w:p w14:paraId="78332EFA" w14:textId="77777777" w:rsidR="00373CAD" w:rsidRPr="005D7356" w:rsidRDefault="00373CAD" w:rsidP="005D7356">
      <w:pPr>
        <w:pStyle w:val="Heading2"/>
        <w:spacing w:before="0" w:after="0"/>
        <w:rPr>
          <w:b w:val="0"/>
          <w:sz w:val="22"/>
          <w:szCs w:val="22"/>
        </w:rPr>
      </w:pPr>
      <w:r w:rsidRPr="005D7356">
        <w:rPr>
          <w:b w:val="0"/>
          <w:sz w:val="22"/>
          <w:szCs w:val="22"/>
        </w:rPr>
        <w:t xml:space="preserve">For a more detailed description of the Reliability Functions, please refer to </w:t>
      </w:r>
      <w:hyperlink r:id="rId13" w:history="1">
        <w:r w:rsidR="00395EA0" w:rsidRPr="005D7356">
          <w:rPr>
            <w:rStyle w:val="Hyperlink"/>
            <w:sz w:val="22"/>
            <w:szCs w:val="22"/>
          </w:rPr>
          <w:t>NERC Function Model_V5</w:t>
        </w:r>
      </w:hyperlink>
    </w:p>
    <w:p w14:paraId="5E9E12F2" w14:textId="77777777" w:rsidR="00373CAD" w:rsidRDefault="00373CAD" w:rsidP="005D7356"/>
    <w:p w14:paraId="7149BDEE" w14:textId="77777777" w:rsidR="005D7356" w:rsidRDefault="005D7356" w:rsidP="005D7356">
      <w:r>
        <w:t>The Regional Standard will appl</w:t>
      </w:r>
      <w:r w:rsidR="00457B53">
        <w:t>y to the following functions: (Check all that apply.</w:t>
      </w:r>
      <w:r>
        <w:t>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5D7356" w14:paraId="3801C621" w14:textId="77777777" w:rsidTr="004A4339">
        <w:tc>
          <w:tcPr>
            <w:tcW w:w="4770" w:type="dxa"/>
          </w:tcPr>
          <w:p w14:paraId="35084281" w14:textId="77777777" w:rsidR="005D7356" w:rsidRDefault="00045C4F" w:rsidP="00B25B95">
            <w:pPr>
              <w:spacing w:line="360" w:lineRule="auto"/>
            </w:pPr>
            <w:sdt>
              <w:sdtPr>
                <w:id w:val="-15069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</w:t>
            </w:r>
            <w:r w:rsidR="005D7356">
              <w:t>Balancing Authority</w:t>
            </w:r>
          </w:p>
        </w:tc>
        <w:tc>
          <w:tcPr>
            <w:tcW w:w="4675" w:type="dxa"/>
          </w:tcPr>
          <w:p w14:paraId="18EC3033" w14:textId="77777777" w:rsidR="005D7356" w:rsidRDefault="00045C4F" w:rsidP="00B25B95">
            <w:pPr>
              <w:spacing w:line="360" w:lineRule="auto"/>
            </w:pPr>
            <w:sdt>
              <w:sdtPr>
                <w:id w:val="12702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Resource Planner</w:t>
            </w:r>
          </w:p>
        </w:tc>
      </w:tr>
      <w:tr w:rsidR="005D7356" w14:paraId="64D6168C" w14:textId="77777777" w:rsidTr="004A4339">
        <w:tc>
          <w:tcPr>
            <w:tcW w:w="4770" w:type="dxa"/>
          </w:tcPr>
          <w:p w14:paraId="371AC345" w14:textId="77777777" w:rsidR="005D7356" w:rsidRDefault="00045C4F" w:rsidP="00B25B95">
            <w:pPr>
              <w:spacing w:line="360" w:lineRule="auto"/>
            </w:pPr>
            <w:sdt>
              <w:sdtPr>
                <w:id w:val="-1752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Distribution Provider</w:t>
            </w:r>
          </w:p>
        </w:tc>
        <w:tc>
          <w:tcPr>
            <w:tcW w:w="4675" w:type="dxa"/>
          </w:tcPr>
          <w:p w14:paraId="18C1FB65" w14:textId="77777777" w:rsidR="005D7356" w:rsidRDefault="00045C4F" w:rsidP="00B25B95">
            <w:pPr>
              <w:spacing w:line="360" w:lineRule="auto"/>
            </w:pPr>
            <w:sdt>
              <w:sdtPr>
                <w:id w:val="-10197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Operator</w:t>
            </w:r>
          </w:p>
        </w:tc>
      </w:tr>
      <w:tr w:rsidR="005D7356" w14:paraId="45FE9C7B" w14:textId="77777777" w:rsidTr="004A4339">
        <w:tc>
          <w:tcPr>
            <w:tcW w:w="4770" w:type="dxa"/>
          </w:tcPr>
          <w:p w14:paraId="042BF64B" w14:textId="77777777" w:rsidR="00B25B95" w:rsidRDefault="00045C4F" w:rsidP="00B25B95">
            <w:pPr>
              <w:spacing w:line="360" w:lineRule="auto"/>
            </w:pPr>
            <w:sdt>
              <w:sdtPr>
                <w:id w:val="21313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Generator Operator</w:t>
            </w:r>
          </w:p>
        </w:tc>
        <w:tc>
          <w:tcPr>
            <w:tcW w:w="4675" w:type="dxa"/>
          </w:tcPr>
          <w:p w14:paraId="25945145" w14:textId="77777777" w:rsidR="005D7356" w:rsidRDefault="00045C4F" w:rsidP="00B25B95">
            <w:pPr>
              <w:spacing w:line="360" w:lineRule="auto"/>
            </w:pPr>
            <w:sdt>
              <w:sdtPr>
                <w:id w:val="-12026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Owner</w:t>
            </w:r>
          </w:p>
        </w:tc>
      </w:tr>
      <w:tr w:rsidR="005D7356" w14:paraId="67119D47" w14:textId="77777777" w:rsidTr="004A4339">
        <w:tc>
          <w:tcPr>
            <w:tcW w:w="4770" w:type="dxa"/>
          </w:tcPr>
          <w:p w14:paraId="53C60169" w14:textId="77777777" w:rsidR="005D7356" w:rsidRDefault="00045C4F" w:rsidP="00B25B95">
            <w:pPr>
              <w:spacing w:line="360" w:lineRule="auto"/>
            </w:pPr>
            <w:sdt>
              <w:sdtPr>
                <w:id w:val="2510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Generator Owner</w:t>
            </w:r>
          </w:p>
        </w:tc>
        <w:tc>
          <w:tcPr>
            <w:tcW w:w="4675" w:type="dxa"/>
          </w:tcPr>
          <w:p w14:paraId="6E30F41B" w14:textId="77777777" w:rsidR="005D7356" w:rsidRDefault="00045C4F" w:rsidP="00B25B95">
            <w:pPr>
              <w:spacing w:line="360" w:lineRule="auto"/>
            </w:pPr>
            <w:sdt>
              <w:sdtPr>
                <w:id w:val="-12185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Planner</w:t>
            </w:r>
          </w:p>
        </w:tc>
      </w:tr>
      <w:tr w:rsidR="005D7356" w14:paraId="17411ADC" w14:textId="77777777" w:rsidTr="004A4339">
        <w:tc>
          <w:tcPr>
            <w:tcW w:w="4770" w:type="dxa"/>
          </w:tcPr>
          <w:p w14:paraId="29CB952B" w14:textId="77777777" w:rsidR="005D7356" w:rsidRDefault="00045C4F" w:rsidP="00B25B95">
            <w:pPr>
              <w:spacing w:line="360" w:lineRule="auto"/>
            </w:pPr>
            <w:sdt>
              <w:sdtPr>
                <w:id w:val="14967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Planning Coordinator/Planning Authority</w:t>
            </w:r>
          </w:p>
        </w:tc>
        <w:tc>
          <w:tcPr>
            <w:tcW w:w="4675" w:type="dxa"/>
          </w:tcPr>
          <w:p w14:paraId="02266D70" w14:textId="77777777" w:rsidR="005D7356" w:rsidRDefault="00045C4F" w:rsidP="00B25B95">
            <w:pPr>
              <w:spacing w:line="360" w:lineRule="auto"/>
            </w:pPr>
            <w:sdt>
              <w:sdtPr>
                <w:id w:val="-17284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Service Provider</w:t>
            </w:r>
          </w:p>
        </w:tc>
      </w:tr>
      <w:tr w:rsidR="005D7356" w14:paraId="0AB3BD22" w14:textId="77777777" w:rsidTr="004A4339">
        <w:tc>
          <w:tcPr>
            <w:tcW w:w="4770" w:type="dxa"/>
          </w:tcPr>
          <w:p w14:paraId="37B0341B" w14:textId="77777777" w:rsidR="005D7356" w:rsidRDefault="00045C4F" w:rsidP="00B25B95">
            <w:pPr>
              <w:spacing w:line="360" w:lineRule="auto"/>
            </w:pPr>
            <w:sdt>
              <w:sdtPr>
                <w:id w:val="39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Reliability Coordinator</w:t>
            </w:r>
          </w:p>
        </w:tc>
        <w:tc>
          <w:tcPr>
            <w:tcW w:w="4675" w:type="dxa"/>
          </w:tcPr>
          <w:p w14:paraId="7DCBB38A" w14:textId="77777777" w:rsidR="005D7356" w:rsidRDefault="005D7356" w:rsidP="00B25B95">
            <w:pPr>
              <w:spacing w:line="360" w:lineRule="auto"/>
            </w:pPr>
          </w:p>
        </w:tc>
      </w:tr>
    </w:tbl>
    <w:p w14:paraId="2C6B688A" w14:textId="77777777" w:rsidR="00373CAD" w:rsidRPr="00457B53" w:rsidRDefault="00373CAD" w:rsidP="00373CAD">
      <w:pPr>
        <w:pStyle w:val="Heading2"/>
        <w:rPr>
          <w:i w:val="0"/>
          <w:sz w:val="22"/>
          <w:szCs w:val="22"/>
        </w:rPr>
      </w:pPr>
      <w:r w:rsidRPr="00457B53">
        <w:rPr>
          <w:i w:val="0"/>
          <w:sz w:val="22"/>
          <w:szCs w:val="22"/>
        </w:rPr>
        <w:t>Reliability and Market Interface Principles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845"/>
      </w:tblGrid>
      <w:tr w:rsidR="00373CAD" w:rsidRPr="005D7356" w14:paraId="3483F542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4FE6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Style w:val="Exhibit"/>
                <w:rFonts w:cs="Arial"/>
                <w:b/>
                <w:bCs w:val="0"/>
                <w:szCs w:val="22"/>
              </w:rPr>
              <w:t>Applicable Reliability Principles</w:t>
            </w:r>
            <w:r w:rsidRPr="005D7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(C</w:t>
            </w:r>
            <w:r w:rsidR="00457B53">
              <w:rPr>
                <w:rFonts w:ascii="Arial" w:hAnsi="Arial" w:cs="Arial"/>
                <w:b w:val="0"/>
                <w:sz w:val="22"/>
                <w:szCs w:val="22"/>
              </w:rPr>
              <w:t>heck all that apply.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373CAD" w:rsidRPr="005D7356" w14:paraId="4137F09D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4861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4C27D" w14:textId="77777777" w:rsidR="00373CAD" w:rsidRPr="005D7356" w:rsidRDefault="00B25B95" w:rsidP="00B25B95">
                <w:pPr>
                  <w:pStyle w:val="TableText"/>
                  <w:spacing w:before="0" w:after="0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343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Interconnected bulk power systems shall be planned and operated in a coordinated manner to perform reliably under normal and abnormal conditions as defined in the NERC Standards.</w:t>
            </w:r>
          </w:p>
        </w:tc>
      </w:tr>
      <w:tr w:rsidR="00373CAD" w:rsidRPr="005D7356" w14:paraId="3662E6E9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2733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6979F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6768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frequency and voltage of interconnected bulk power systems shall be controlled within defined limits through the balancing of real and reactive power supply and demand.</w:t>
            </w:r>
          </w:p>
        </w:tc>
      </w:tr>
      <w:tr w:rsidR="00373CAD" w:rsidRPr="005D7356" w14:paraId="511E83D9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2567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1424D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CA7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Information necessary for the planning and operation of interconnected bulk power systems shall be made available to those entities responsible for planning and operating the systems reliably.</w:t>
            </w:r>
          </w:p>
        </w:tc>
      </w:tr>
      <w:tr w:rsidR="00373CAD" w:rsidRPr="005D7356" w14:paraId="3767EE03" w14:textId="77777777" w:rsidTr="004A4339">
        <w:trPr>
          <w:cantSplit/>
          <w:trHeight w:val="548"/>
          <w:jc w:val="center"/>
        </w:trPr>
        <w:sdt>
          <w:sdtPr>
            <w:rPr>
              <w:rStyle w:val="BoxText"/>
              <w:sz w:val="22"/>
              <w:szCs w:val="22"/>
            </w:rPr>
            <w:id w:val="-147321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50C3A" w14:textId="77777777" w:rsidR="00373CAD" w:rsidRPr="005D7356" w:rsidRDefault="00B25B95">
                <w:pPr>
                  <w:pStyle w:val="TableText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23B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Plans for emergency operation and system restoration of interconnected bulk power systems shall be developed, coordinated, maintained and implemented.</w:t>
            </w:r>
          </w:p>
        </w:tc>
      </w:tr>
      <w:tr w:rsidR="00373CAD" w:rsidRPr="005D7356" w14:paraId="42726014" w14:textId="77777777" w:rsidTr="004A4339">
        <w:trPr>
          <w:cantSplit/>
          <w:trHeight w:val="647"/>
          <w:jc w:val="center"/>
        </w:trPr>
        <w:sdt>
          <w:sdtPr>
            <w:rPr>
              <w:rStyle w:val="BoxText"/>
              <w:sz w:val="22"/>
              <w:szCs w:val="22"/>
            </w:rPr>
            <w:id w:val="9745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2B4FE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E30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Facilities for communication, monitoring and control shall be provided, used and maintained for the reliability of interconnected bulk power systems.</w:t>
            </w:r>
          </w:p>
        </w:tc>
      </w:tr>
      <w:tr w:rsidR="00373CAD" w:rsidRPr="005D7356" w14:paraId="4B2896BE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9528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CB489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BA60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Personnel responsible for planning and operating interconnected bulk power systems shall be trained, qualified, and have the responsibility and authority to implement actions.</w:t>
            </w:r>
          </w:p>
        </w:tc>
      </w:tr>
      <w:tr w:rsidR="00373CAD" w:rsidRPr="005D7356" w14:paraId="049F35DD" w14:textId="77777777" w:rsidTr="004A4339">
        <w:trPr>
          <w:cantSplit/>
          <w:trHeight w:val="575"/>
          <w:jc w:val="center"/>
        </w:trPr>
        <w:sdt>
          <w:sdtPr>
            <w:rPr>
              <w:rStyle w:val="BoxText"/>
              <w:sz w:val="22"/>
              <w:szCs w:val="22"/>
            </w:rPr>
            <w:id w:val="15124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BD4C2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F93A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security of the interconnected bulk power systems shall be assessed, monitored and maintained on a wide area basis.</w:t>
            </w:r>
          </w:p>
        </w:tc>
      </w:tr>
      <w:tr w:rsidR="00373CAD" w:rsidRPr="005D7356" w14:paraId="33293F2F" w14:textId="77777777" w:rsidTr="004A4339">
        <w:trPr>
          <w:cantSplit/>
          <w:trHeight w:val="503"/>
          <w:jc w:val="center"/>
        </w:trPr>
        <w:sdt>
          <w:sdtPr>
            <w:rPr>
              <w:rStyle w:val="BoxText"/>
              <w:sz w:val="22"/>
              <w:szCs w:val="22"/>
            </w:rPr>
            <w:id w:val="9498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20246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30F6" w14:textId="77777777" w:rsidR="00373CAD" w:rsidRPr="005D7356" w:rsidRDefault="00373CAD">
            <w:pPr>
              <w:autoSpaceDE w:val="0"/>
              <w:autoSpaceDN w:val="0"/>
              <w:adjustRightInd w:val="0"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 xml:space="preserve">8.  Bulk power systems shall be protected </w:t>
            </w:r>
            <w:r w:rsidRPr="005D7356">
              <w:rPr>
                <w:rFonts w:cs="Arial"/>
                <w:szCs w:val="22"/>
              </w:rPr>
              <w:t>from malicious physical or cyber attacks.</w:t>
            </w:r>
          </w:p>
        </w:tc>
      </w:tr>
      <w:tr w:rsidR="00373CAD" w:rsidRPr="005D7356" w14:paraId="56F61269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C49E" w14:textId="77777777" w:rsidR="00B25B95" w:rsidRDefault="00373CAD" w:rsidP="004A4339">
            <w:pPr>
              <w:pStyle w:val="TableText"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B25B95">
              <w:rPr>
                <w:rStyle w:val="Exhibit"/>
                <w:rFonts w:cs="Arial"/>
                <w:szCs w:val="22"/>
              </w:rPr>
              <w:t xml:space="preserve">Does the proposed Standard comply with all of the following Market Interface Principles? </w:t>
            </w:r>
          </w:p>
          <w:p w14:paraId="04A8B360" w14:textId="77777777" w:rsidR="00373CAD" w:rsidRPr="00B25B95" w:rsidRDefault="00373CAD" w:rsidP="004A4339"/>
        </w:tc>
      </w:tr>
      <w:tr w:rsidR="00373CAD" w:rsidRPr="005D7356" w14:paraId="2596A74E" w14:textId="77777777" w:rsidTr="004A4339">
        <w:trPr>
          <w:cantSplit/>
          <w:trHeight w:val="62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2A40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lastRenderedPageBreak/>
              <w:t xml:space="preserve">A reliability standard shall not give any market participant an unfair competitive advantage. </w:t>
            </w:r>
          </w:p>
          <w:p w14:paraId="14BAA681" w14:textId="77777777" w:rsidR="00B25B95" w:rsidRPr="00B25B95" w:rsidRDefault="00045C4F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576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  </w:t>
            </w:r>
          </w:p>
          <w:p w14:paraId="579260C1" w14:textId="77777777" w:rsidR="00B25B95" w:rsidRPr="00B25B95" w:rsidRDefault="00045C4F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9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7CE61B8A" w14:textId="77777777" w:rsidTr="004A4339">
        <w:trPr>
          <w:cantSplit/>
          <w:trHeight w:val="35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10FD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neither mandate nor prohibit any specific market structure. </w:t>
            </w:r>
          </w:p>
          <w:p w14:paraId="67A16F7B" w14:textId="77777777" w:rsidR="00B25B95" w:rsidRPr="00B25B95" w:rsidRDefault="00045C4F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0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373EBD04" w14:textId="77777777" w:rsidR="00B25B95" w:rsidRPr="00B25B95" w:rsidRDefault="00045C4F" w:rsidP="00B25B95">
            <w:pPr>
              <w:pStyle w:val="Default"/>
              <w:ind w:left="36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2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222B2B3E" w14:textId="77777777" w:rsidTr="004A4339">
        <w:trPr>
          <w:cantSplit/>
          <w:trHeight w:val="512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7C37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not preclude market solutions to achieving compliance with that standard. </w:t>
            </w:r>
          </w:p>
          <w:p w14:paraId="0D98FFDB" w14:textId="77777777" w:rsidR="00B25B95" w:rsidRPr="00B25B95" w:rsidRDefault="00045C4F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00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419C3F0A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6898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B95">
              <w:rPr>
                <w:rFonts w:eastAsia="MS Gothic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  <w:tr w:rsidR="00373CAD" w:rsidRPr="005D7356" w14:paraId="1A16BD90" w14:textId="77777777" w:rsidTr="004A4339">
        <w:trPr>
          <w:cantSplit/>
          <w:trHeight w:val="81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D5F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>A reliability standard shall not require the public disclosure of commercially sensitive information.  All market participants shall have equal opportunity to access commercially non-sensitive information that is required for compliance with reliability standards</w:t>
            </w:r>
            <w:r w:rsidR="00B25B95" w:rsidRPr="00B25B95">
              <w:rPr>
                <w:rStyle w:val="BoxText"/>
                <w:sz w:val="22"/>
                <w:szCs w:val="22"/>
              </w:rPr>
              <w:t>.</w:t>
            </w:r>
          </w:p>
          <w:p w14:paraId="7D703A06" w14:textId="77777777" w:rsidR="00B25B95" w:rsidRPr="00B25B95" w:rsidRDefault="00045C4F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917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556EE367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3191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</w:tbl>
    <w:p w14:paraId="7572FA4D" w14:textId="77777777" w:rsidR="00373CAD" w:rsidRPr="005D7356" w:rsidRDefault="00373CAD" w:rsidP="00373CAD">
      <w:pPr>
        <w:rPr>
          <w:rFonts w:cs="Arial"/>
          <w:szCs w:val="22"/>
        </w:rPr>
      </w:pPr>
    </w:p>
    <w:p w14:paraId="56F956A1" w14:textId="77777777" w:rsidR="00373CAD" w:rsidRDefault="00373CAD" w:rsidP="004A4339">
      <w:pPr>
        <w:rPr>
          <w:b/>
          <w:u w:val="single"/>
        </w:rPr>
      </w:pPr>
      <w:r w:rsidRPr="004A4339">
        <w:rPr>
          <w:b/>
          <w:u w:val="single"/>
        </w:rPr>
        <w:t>Related Standards</w:t>
      </w:r>
    </w:p>
    <w:p w14:paraId="367D45AA" w14:textId="77777777" w:rsidR="004A4339" w:rsidRPr="004A4339" w:rsidRDefault="004A4339" w:rsidP="004A4339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7815"/>
      </w:tblGrid>
      <w:tr w:rsidR="00373CAD" w:rsidRPr="005D7356" w14:paraId="62ECB968" w14:textId="77777777" w:rsidTr="00373CAD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692A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Standard No.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B5D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072FB426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6D4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A0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6B39A277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BFA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C2C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36FE954B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14F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3C4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66546B6D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5D6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98B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4FAA1DF2" w14:textId="77777777" w:rsidR="004A4339" w:rsidRDefault="004A4339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</w:p>
    <w:p w14:paraId="4C4BB597" w14:textId="77777777" w:rsidR="00373CAD" w:rsidRDefault="00373CAD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t>Related SARs</w:t>
      </w:r>
    </w:p>
    <w:p w14:paraId="0F82322F" w14:textId="77777777" w:rsidR="004A4339" w:rsidRPr="004A4339" w:rsidRDefault="004A4339" w:rsidP="004A4339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815"/>
      </w:tblGrid>
      <w:tr w:rsidR="00373CAD" w:rsidRPr="005D7356" w14:paraId="4B35AC53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DC3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SAR ID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D84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3A8092E7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13B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F8C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0AA8FD33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7F9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6A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0FBE8F0C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51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999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1C827862" w14:textId="77777777" w:rsidR="005A7347" w:rsidRPr="005D7356" w:rsidRDefault="005A7347" w:rsidP="0097096C">
      <w:pPr>
        <w:rPr>
          <w:rFonts w:cs="Arial"/>
          <w:szCs w:val="22"/>
        </w:rPr>
      </w:pPr>
    </w:p>
    <w:p w14:paraId="545103D8" w14:textId="77777777" w:rsidR="005A7347" w:rsidRDefault="005A7347" w:rsidP="0097096C">
      <w:pPr>
        <w:rPr>
          <w:rFonts w:cs="Arial"/>
        </w:rPr>
      </w:pPr>
    </w:p>
    <w:p w14:paraId="430D50CE" w14:textId="77777777" w:rsidR="005A7347" w:rsidRDefault="005A7347" w:rsidP="00F60D76"/>
    <w:p w14:paraId="70E1D8C8" w14:textId="77777777" w:rsidR="005B2B15" w:rsidRDefault="005B2B15" w:rsidP="00E75C91">
      <w:pPr>
        <w:rPr>
          <w:rFonts w:cs="Arial"/>
          <w:szCs w:val="22"/>
        </w:rPr>
      </w:pPr>
    </w:p>
    <w:sectPr w:rsidR="005B2B15" w:rsidSect="000B78E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BB17" w14:textId="77777777" w:rsidR="00DE05A5" w:rsidRDefault="00DE05A5">
      <w:r>
        <w:separator/>
      </w:r>
    </w:p>
  </w:endnote>
  <w:endnote w:type="continuationSeparator" w:id="0">
    <w:p w14:paraId="5167192D" w14:textId="77777777" w:rsidR="00DE05A5" w:rsidRDefault="00DE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B30C" w14:textId="77777777" w:rsidR="007D6A72" w:rsidRPr="004179E3" w:rsidRDefault="003C67C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5D1" wp14:editId="575FDF2D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84FB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76AB84FB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198639" w14:textId="6E6CC095" w:rsidR="004179E3" w:rsidRPr="004179E3" w:rsidRDefault="007D6A72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4179E3">
      <w:rPr>
        <w:rStyle w:val="PageNumber"/>
        <w:rFonts w:cs="Arial"/>
        <w:smallCaps/>
        <w:sz w:val="16"/>
        <w:szCs w:val="16"/>
      </w:rPr>
      <w:tab/>
      <w:t xml:space="preserve">Page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045C4F">
      <w:rPr>
        <w:rStyle w:val="PageNumber"/>
        <w:rFonts w:cs="Arial"/>
        <w:smallCaps/>
        <w:noProof/>
        <w:sz w:val="16"/>
        <w:szCs w:val="16"/>
      </w:rPr>
      <w:t>2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045C4F">
      <w:rPr>
        <w:rStyle w:val="PageNumber"/>
        <w:rFonts w:cs="Arial"/>
        <w:smallCaps/>
        <w:noProof/>
        <w:sz w:val="16"/>
        <w:szCs w:val="16"/>
      </w:rPr>
      <w:t>3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150460">
      <w:rPr>
        <w:rStyle w:val="PageNumber"/>
        <w:rFonts w:cs="Arial"/>
        <w:sz w:val="16"/>
        <w:szCs w:val="16"/>
      </w:rPr>
      <w:tab/>
    </w:r>
  </w:p>
  <w:p w14:paraId="473F080E" w14:textId="77777777" w:rsidR="007D6A72" w:rsidRPr="000B78E5" w:rsidRDefault="004179E3" w:rsidP="00902E30">
    <w:pPr>
      <w:pStyle w:val="Footer"/>
      <w:tabs>
        <w:tab w:val="clear" w:pos="8640"/>
        <w:tab w:val="right" w:pos="9180"/>
      </w:tabs>
      <w:rPr>
        <w:rFonts w:cs="Arial"/>
        <w:sz w:val="16"/>
        <w:szCs w:val="16"/>
      </w:rPr>
    </w:pPr>
    <w:r w:rsidRPr="004179E3">
      <w:rPr>
        <w:rFonts w:cs="Arial"/>
        <w:smallCaps/>
        <w:sz w:val="16"/>
        <w:szCs w:val="16"/>
      </w:rPr>
      <w:tab/>
    </w:r>
    <w:r w:rsidRPr="004179E3">
      <w:rPr>
        <w:rFonts w:cs="Arial"/>
        <w:smallCap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B07B" w14:textId="77777777" w:rsidR="007D6A72" w:rsidRDefault="003C67C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175D4" wp14:editId="7E4994F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C1FAA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DYjWL7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348C1FAA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A79CE3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7F3AB263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09DA7EF9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5C571" w14:textId="77777777" w:rsidR="00DE05A5" w:rsidRDefault="00DE05A5">
      <w:r>
        <w:separator/>
      </w:r>
    </w:p>
  </w:footnote>
  <w:footnote w:type="continuationSeparator" w:id="0">
    <w:p w14:paraId="75B42F41" w14:textId="77777777" w:rsidR="00DE05A5" w:rsidRDefault="00DE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C446" w14:textId="77777777" w:rsidR="007D6A72" w:rsidRPr="004B71AD" w:rsidRDefault="00D12DC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65B7E360" wp14:editId="5A9ACBD7">
          <wp:extent cx="218003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</w:p>
  <w:p w14:paraId="370E8A72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 w:rsidRPr="0097096C">
      <w:rPr>
        <w:rFonts w:cs="Arial"/>
        <w:b/>
      </w:rPr>
      <w:t xml:space="preserve"> </w:t>
    </w:r>
    <w:r w:rsidRPr="0020716B">
      <w:rPr>
        <w:rFonts w:cs="Arial"/>
        <w:sz w:val="20"/>
        <w:szCs w:val="20"/>
      </w:rPr>
      <w:tab/>
    </w:r>
  </w:p>
  <w:p w14:paraId="43E20929" w14:textId="77777777" w:rsidR="007D6A72" w:rsidRPr="0020716B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175D0" wp14:editId="6A3DA1F9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AAFEA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159AAFEA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5B7048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901B" w14:textId="77777777" w:rsidR="007D6A72" w:rsidRDefault="004E0B49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76233C85" wp14:editId="40D5C037">
          <wp:extent cx="2180032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E1BF3" w14:textId="77777777" w:rsidR="007D6A72" w:rsidRPr="00B00464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2175D3" wp14:editId="184C1395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824B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P6fLAL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4370824B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4355A8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7"/>
  </w:num>
  <w:num w:numId="5">
    <w:abstractNumId w:val="1"/>
  </w:num>
  <w:num w:numId="6">
    <w:abstractNumId w:val="26"/>
  </w:num>
  <w:num w:numId="7">
    <w:abstractNumId w:val="25"/>
  </w:num>
  <w:num w:numId="8">
    <w:abstractNumId w:val="10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0"/>
  </w:num>
  <w:num w:numId="27">
    <w:abstractNumId w:val="14"/>
  </w:num>
  <w:num w:numId="28">
    <w:abstractNumId w:val="19"/>
  </w:num>
  <w:num w:numId="29">
    <w:abstractNumId w:val="0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03296,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D"/>
    <w:rsid w:val="0000797D"/>
    <w:rsid w:val="000201AB"/>
    <w:rsid w:val="00033795"/>
    <w:rsid w:val="00045C4F"/>
    <w:rsid w:val="00053B63"/>
    <w:rsid w:val="00077A50"/>
    <w:rsid w:val="000B386C"/>
    <w:rsid w:val="000B78E5"/>
    <w:rsid w:val="000C7A8E"/>
    <w:rsid w:val="001029CC"/>
    <w:rsid w:val="00104012"/>
    <w:rsid w:val="00126A90"/>
    <w:rsid w:val="001421B4"/>
    <w:rsid w:val="00150460"/>
    <w:rsid w:val="00151959"/>
    <w:rsid w:val="0017478D"/>
    <w:rsid w:val="00183E43"/>
    <w:rsid w:val="00184281"/>
    <w:rsid w:val="001918F7"/>
    <w:rsid w:val="001D7F77"/>
    <w:rsid w:val="0020716B"/>
    <w:rsid w:val="0020716D"/>
    <w:rsid w:val="002240CB"/>
    <w:rsid w:val="0022484A"/>
    <w:rsid w:val="00227230"/>
    <w:rsid w:val="00254478"/>
    <w:rsid w:val="00281F2A"/>
    <w:rsid w:val="00286777"/>
    <w:rsid w:val="002A767D"/>
    <w:rsid w:val="002B39B8"/>
    <w:rsid w:val="002B5868"/>
    <w:rsid w:val="002C11C8"/>
    <w:rsid w:val="002D1134"/>
    <w:rsid w:val="002D50FF"/>
    <w:rsid w:val="002D537A"/>
    <w:rsid w:val="002D6B17"/>
    <w:rsid w:val="00303476"/>
    <w:rsid w:val="00320A2F"/>
    <w:rsid w:val="00340CF3"/>
    <w:rsid w:val="00351F95"/>
    <w:rsid w:val="00355008"/>
    <w:rsid w:val="00356390"/>
    <w:rsid w:val="003605BE"/>
    <w:rsid w:val="003717BA"/>
    <w:rsid w:val="00373CAD"/>
    <w:rsid w:val="00387761"/>
    <w:rsid w:val="00395EA0"/>
    <w:rsid w:val="003A704E"/>
    <w:rsid w:val="003C67CB"/>
    <w:rsid w:val="003D7FD4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57B53"/>
    <w:rsid w:val="00471D5F"/>
    <w:rsid w:val="00497DFD"/>
    <w:rsid w:val="004A2FB9"/>
    <w:rsid w:val="004A4339"/>
    <w:rsid w:val="004B71AD"/>
    <w:rsid w:val="004E0B49"/>
    <w:rsid w:val="004E1E2A"/>
    <w:rsid w:val="004E5967"/>
    <w:rsid w:val="005110E9"/>
    <w:rsid w:val="00512686"/>
    <w:rsid w:val="00531615"/>
    <w:rsid w:val="00560F37"/>
    <w:rsid w:val="005A1DF5"/>
    <w:rsid w:val="005A7347"/>
    <w:rsid w:val="005B08C5"/>
    <w:rsid w:val="005B2B15"/>
    <w:rsid w:val="005D2DD0"/>
    <w:rsid w:val="005D6239"/>
    <w:rsid w:val="005D7356"/>
    <w:rsid w:val="005E335E"/>
    <w:rsid w:val="005E41EC"/>
    <w:rsid w:val="006059F0"/>
    <w:rsid w:val="0065354F"/>
    <w:rsid w:val="00673A37"/>
    <w:rsid w:val="006C5D68"/>
    <w:rsid w:val="006C737B"/>
    <w:rsid w:val="006D652D"/>
    <w:rsid w:val="006F06E8"/>
    <w:rsid w:val="006F2832"/>
    <w:rsid w:val="00706F1E"/>
    <w:rsid w:val="00707AEF"/>
    <w:rsid w:val="0071023E"/>
    <w:rsid w:val="00736B92"/>
    <w:rsid w:val="00771DD8"/>
    <w:rsid w:val="0077439C"/>
    <w:rsid w:val="007A2EEF"/>
    <w:rsid w:val="007B24D4"/>
    <w:rsid w:val="007B3799"/>
    <w:rsid w:val="007C4B57"/>
    <w:rsid w:val="007D6A72"/>
    <w:rsid w:val="007D7289"/>
    <w:rsid w:val="007F1601"/>
    <w:rsid w:val="007F619A"/>
    <w:rsid w:val="008B50AF"/>
    <w:rsid w:val="008D625C"/>
    <w:rsid w:val="00902E30"/>
    <w:rsid w:val="0090344E"/>
    <w:rsid w:val="00906E34"/>
    <w:rsid w:val="00916154"/>
    <w:rsid w:val="00963E92"/>
    <w:rsid w:val="0097096C"/>
    <w:rsid w:val="00977042"/>
    <w:rsid w:val="00981C06"/>
    <w:rsid w:val="00987457"/>
    <w:rsid w:val="009A733E"/>
    <w:rsid w:val="009C19C9"/>
    <w:rsid w:val="009E3D4D"/>
    <w:rsid w:val="009F3315"/>
    <w:rsid w:val="00A044D5"/>
    <w:rsid w:val="00A15386"/>
    <w:rsid w:val="00A232D0"/>
    <w:rsid w:val="00A26E58"/>
    <w:rsid w:val="00A64CC0"/>
    <w:rsid w:val="00A670E5"/>
    <w:rsid w:val="00A71B15"/>
    <w:rsid w:val="00AA1B51"/>
    <w:rsid w:val="00AA7141"/>
    <w:rsid w:val="00AC539D"/>
    <w:rsid w:val="00AF3CEA"/>
    <w:rsid w:val="00AF74B3"/>
    <w:rsid w:val="00B00464"/>
    <w:rsid w:val="00B25B95"/>
    <w:rsid w:val="00B516A1"/>
    <w:rsid w:val="00B8106A"/>
    <w:rsid w:val="00B83FFA"/>
    <w:rsid w:val="00B87956"/>
    <w:rsid w:val="00B92F26"/>
    <w:rsid w:val="00BB3648"/>
    <w:rsid w:val="00BD7147"/>
    <w:rsid w:val="00BE0FFB"/>
    <w:rsid w:val="00BE7862"/>
    <w:rsid w:val="00BE79CC"/>
    <w:rsid w:val="00BF32CA"/>
    <w:rsid w:val="00C129BB"/>
    <w:rsid w:val="00C26B55"/>
    <w:rsid w:val="00C43C5B"/>
    <w:rsid w:val="00C56C6E"/>
    <w:rsid w:val="00C85DEE"/>
    <w:rsid w:val="00CA433D"/>
    <w:rsid w:val="00CC0E99"/>
    <w:rsid w:val="00CE3136"/>
    <w:rsid w:val="00CE68E3"/>
    <w:rsid w:val="00CF57FC"/>
    <w:rsid w:val="00D12DC2"/>
    <w:rsid w:val="00D22E86"/>
    <w:rsid w:val="00D636D0"/>
    <w:rsid w:val="00D81DE0"/>
    <w:rsid w:val="00D824B0"/>
    <w:rsid w:val="00D86670"/>
    <w:rsid w:val="00D87FE0"/>
    <w:rsid w:val="00DB6020"/>
    <w:rsid w:val="00DC606A"/>
    <w:rsid w:val="00DE05A5"/>
    <w:rsid w:val="00E06304"/>
    <w:rsid w:val="00E07DE1"/>
    <w:rsid w:val="00E30D78"/>
    <w:rsid w:val="00E43FD8"/>
    <w:rsid w:val="00E75C91"/>
    <w:rsid w:val="00E84D92"/>
    <w:rsid w:val="00EB5D63"/>
    <w:rsid w:val="00ED3FE6"/>
    <w:rsid w:val="00EF3A2A"/>
    <w:rsid w:val="00F1043E"/>
    <w:rsid w:val="00F2007A"/>
    <w:rsid w:val="00F60D76"/>
    <w:rsid w:val="00F65139"/>
    <w:rsid w:val="00F756DB"/>
    <w:rsid w:val="00F846F5"/>
    <w:rsid w:val="00F84BC3"/>
    <w:rsid w:val="00F968B9"/>
    <w:rsid w:val="00FC1A2C"/>
    <w:rsid w:val="00FD1B85"/>
    <w:rsid w:val="00FD3428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4321751D"/>
  <w15:docId w15:val="{B9AA5930-5256-4E9F-9F33-B75862A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73C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3CA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rsid w:val="000C7A8E"/>
    <w:rPr>
      <w:color w:val="0000FF"/>
      <w:u w:val="single"/>
    </w:rPr>
  </w:style>
  <w:style w:type="character" w:customStyle="1" w:styleId="Heading4Char">
    <w:name w:val="Heading 4 Char"/>
    <w:link w:val="Heading4"/>
    <w:rsid w:val="00373CAD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73CAD"/>
    <w:rPr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CAD"/>
    <w:rPr>
      <w:rFonts w:ascii="Arial" w:hAnsi="Arial"/>
      <w:sz w:val="56"/>
    </w:rPr>
  </w:style>
  <w:style w:type="character" w:customStyle="1" w:styleId="Heading2Char">
    <w:name w:val="Heading 2 Char"/>
    <w:link w:val="Heading2"/>
    <w:rsid w:val="00373CAD"/>
    <w:rPr>
      <w:rFonts w:ascii="Arial" w:hAnsi="Arial" w:cs="Arial"/>
      <w:b/>
      <w:bCs/>
      <w:i/>
      <w:iCs/>
      <w:sz w:val="28"/>
      <w:szCs w:val="28"/>
    </w:rPr>
  </w:style>
  <w:style w:type="character" w:customStyle="1" w:styleId="BoxText">
    <w:name w:val="Box Text"/>
    <w:rsid w:val="00373CAD"/>
    <w:rPr>
      <w:rFonts w:ascii="Arial" w:hAnsi="Arial" w:cs="Arial" w:hint="default"/>
      <w:sz w:val="20"/>
    </w:rPr>
  </w:style>
  <w:style w:type="character" w:styleId="FollowedHyperlink">
    <w:name w:val="FollowedHyperlink"/>
    <w:rsid w:val="00395EA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06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Functional%20Model%20Archive%201/Functional_Model_V5_Final_2009Dec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rsm@texasr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m@texas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4D315F22049D3B16EF5B7924F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1752-AEA5-4D05-BED6-7B507C45DF76}"/>
      </w:docPartPr>
      <w:docPartBody>
        <w:p w:rsidR="00AC25E6" w:rsidRDefault="00673C6F" w:rsidP="00673C6F">
          <w:pPr>
            <w:pStyle w:val="DF54D315F22049D3B16EF5B7924F8574"/>
          </w:pPr>
          <w:r w:rsidRPr="00D151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FBCD-A29B-4F0B-BC7C-1574B935E8C0}"/>
      </w:docPartPr>
      <w:docPartBody>
        <w:p w:rsidR="00F06FF7" w:rsidRDefault="00AC25E6">
          <w:r w:rsidRPr="00977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6F"/>
    <w:rsid w:val="00673C6F"/>
    <w:rsid w:val="00AC25E6"/>
    <w:rsid w:val="00C9679E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5E6"/>
    <w:rPr>
      <w:color w:val="808080"/>
    </w:rPr>
  </w:style>
  <w:style w:type="paragraph" w:customStyle="1" w:styleId="DF54D315F22049D3B16EF5B7924F8574">
    <w:name w:val="DF54D315F22049D3B16EF5B7924F8574"/>
    <w:rsid w:val="0067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>Policy : Send Expiration Reminder to External Relations</p:Description>
  <p:Statement>Policy : Send Expiration Reminder to External Relations</p:Statement>
  <p:PolicyItems>
    <p:PolicyItem featureId="Microsoft.Office.RecordsManagement.PolicyFeatures.Expiration" staticId="0x010100A3DF8DAC01AA504D830C83B5CF6D3F22|1376230433" UniqueId="4f0cdc36-a64a-4bd2-bd11-7eb99cd48d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Review_x0020_Date</property>
                  <propertyId>c2abbc34-e60f-461d-8b26-621b614f5b2f</propertyId>
                  <period>days</period>
                </formula>
                <action type="workflow" id="6659f139-01c0-40a3-948b-23d6fc10d159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TaxCatchAll xmlns="e4155d08-df47-44e4-a0ca-b19826eddce8"/>
    <Description0 xmlns="C1EFA0F7-E907-4E43-8BC2-4EBBF95C600F" xsi:nil="true"/>
    <Department xmlns="c1efa0f7-e907-4e43-8bc2-4ebbf95c600f" xsi:nil="true"/>
    <View_x0020_Position xmlns="13f4d0c9-b27a-47cb-ae48-d9949f292f2b">0</View_x0020_Position>
    <FileNameCalc xmlns="c1efa0f7-e907-4e43-8bc2-4ebbf95c600f">Standard Authorization Request Form.docx</FileNameCalc>
    <Source_x0020_of_x0020_Lessons_x0020_Learned xmlns="c1efa0f7-e907-4e43-8bc2-4ebbf95c600f" xsi:nil="true"/>
    <Year xmlns="c1efa0f7-e907-4e43-8bc2-4ebbf95c600f" xsi:nil="true"/>
    <Review_x0020_Date xmlns="e4155d08-df47-44e4-a0ca-b19826eddce8">2019-11-16T06:00:00+00:00</Review_x0020_Date>
    <EffectiveDate xmlns="C1EFA0F7-E907-4E43-8BC2-4EBBF95C600F">2017-09-22T19:52:27+00:00</EffectiveDate>
    <ExpirationDate xmlns="C1EFA0F7-E907-4E43-8BC2-4EBBF95C600F">2019-12-31T06:00:00+00:00</ExpirationDate>
    <Ext_x0020_Active xmlns="13f4d0c9-b27a-47cb-ae48-d9949f292f2b" xsi:nil="true"/>
    <_dlc_ExpireDateSaved xmlns="http://schemas.microsoft.com/sharepoint/v3" xsi:nil="true"/>
    <_dlc_ExpireDate xmlns="http://schemas.microsoft.com/sharepoint/v3">2020-02-05T11:31:11+00:00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6" ma:contentTypeDescription="Create a new document." ma:contentTypeScope="" ma:versionID="1586b272b2aebde98984b2cae6d03a16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2B6D341C-89C8-49C2-8AD5-4507C3735AE8}"/>
</file>

<file path=customXml/itemProps2.xml><?xml version="1.0" encoding="utf-8"?>
<ds:datastoreItem xmlns:ds="http://schemas.openxmlformats.org/officeDocument/2006/customXml" ds:itemID="{3A650ED6-14FE-4876-A39A-609DB1C14BF3}">
  <ds:schemaRefs>
    <ds:schemaRef ds:uri="http://schemas.microsoft.com/office/2006/documentManagement/types"/>
    <ds:schemaRef ds:uri="http://purl.org/dc/dcmitype/"/>
    <ds:schemaRef ds:uri="a7cf76f5-da49-45a8-aa25-08938d22e3b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42784b6-6597-4871-bae6-0c82224fd2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7963F0-938B-43B0-A1D0-8EDE42D05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E3610-D02E-45C6-BFD8-E5DA20DF09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DB7D32-FB4C-4E55-BA66-BB5103B81B01}"/>
</file>

<file path=customXml/itemProps6.xml><?xml version="1.0" encoding="utf-8"?>
<ds:datastoreItem xmlns:ds="http://schemas.openxmlformats.org/officeDocument/2006/customXml" ds:itemID="{D5EEBF01-C32B-4DAE-8590-8FDB16779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Standard_Authorization_Request_Form</vt:lpstr>
    </vt:vector>
  </TitlesOfParts>
  <Company>Texas Regional Entity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Standard_Authorization_Request_Form</dc:title>
  <dc:creator>Mazey, Natalie</dc:creator>
  <cp:lastModifiedBy>Sweigart, Thad</cp:lastModifiedBy>
  <cp:revision>2</cp:revision>
  <cp:lastPrinted>2007-12-19T13:27:00Z</cp:lastPrinted>
  <dcterms:created xsi:type="dcterms:W3CDTF">2017-09-22T19:34:00Z</dcterms:created>
  <dcterms:modified xsi:type="dcterms:W3CDTF">2017-09-22T19:34:00Z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0x010100A3DF8DAC01AA504D830C83B5CF6D3F22</vt:lpwstr>
  </property>
  <property fmtid="{D5CDD505-2E9C-101B-9397-08002B2CF9AE}" pid="3" name="TaxKeyword">
    <vt:lpwstr/>
  </property>
  <property fmtid="{D5CDD505-2E9C-101B-9397-08002B2CF9AE}" pid="4" name="_dlc_policyId">
    <vt:lpwstr>0x010100A3DF8DAC01AA504D830C83B5CF6D3F22|1376230433</vt:lpwstr>
  </property>
  <property fmtid="{D5CDD505-2E9C-101B-9397-08002B2CF9AE}" pid="5" name="ItemRetentionFormula">
    <vt:lpwstr>&lt;formula offset="1" unit="days" /&gt;</vt:lpwstr>
  </property>
  <property fmtid="{D5CDD505-2E9C-101B-9397-08002B2CF9AE}" pid="6" name="WorkflowChangePath">
    <vt:lpwstr>aa12c4d5-d4a3-486b-a33d-23e8e9c12b81,2;e03979ed-3c5c-4dc8-9dc8-3b757f90aa8d,3;aa12c4d5-d4a3-486b-a33d-23e8e9c12b81,4;aa12c4d5-d4a3-486b-a33d-23e8e9c12b81,54;aa12c4d5-d4a3-486b-a33d-23e8e9c12b81,56;aa12c4d5-d4a3-486b-a33d-23e8e9c12b81,239;</vt:lpwstr>
  </property>
  <property fmtid="{D5CDD505-2E9C-101B-9397-08002B2CF9AE}" pid="7" name="_dlc_LastRun">
    <vt:lpwstr>02/04/2020 05:31:11</vt:lpwstr>
  </property>
  <property fmtid="{D5CDD505-2E9C-101B-9397-08002B2CF9AE}" pid="8" name="_dlc_ItemStageId">
    <vt:lpwstr>1</vt:lpwstr>
  </property>
</Properties>
</file>