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A268" w14:textId="77777777" w:rsidR="007D0786" w:rsidRPr="002724BE" w:rsidRDefault="007D0786" w:rsidP="007D0786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Self-Logging Program Participation Request</w:t>
      </w:r>
      <w:r w:rsidRPr="002724BE">
        <w:rPr>
          <w:rFonts w:cs="Arial"/>
          <w:b/>
          <w:sz w:val="28"/>
          <w:szCs w:val="28"/>
        </w:rPr>
        <w:t xml:space="preserve"> </w:t>
      </w:r>
    </w:p>
    <w:p w14:paraId="4AB6A269" w14:textId="77777777" w:rsidR="007D0786" w:rsidRPr="00F32598" w:rsidRDefault="007D0786" w:rsidP="007D0786">
      <w:pPr>
        <w:rPr>
          <w:rFonts w:cs="Arial"/>
          <w:b/>
          <w:sz w:val="28"/>
          <w:szCs w:val="28"/>
        </w:rPr>
      </w:pPr>
    </w:p>
    <w:p w14:paraId="4AB6A26A" w14:textId="01485C86" w:rsidR="007D0786" w:rsidRPr="0001558B" w:rsidRDefault="007D0786" w:rsidP="007D078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jc w:val="center"/>
        <w:rPr>
          <w:b/>
          <w:sz w:val="24"/>
          <w:szCs w:val="24"/>
        </w:rPr>
      </w:pPr>
      <w:r w:rsidRPr="0001558B">
        <w:rPr>
          <w:b/>
          <w:sz w:val="24"/>
          <w:szCs w:val="24"/>
        </w:rPr>
        <w:t>Entity Information</w:t>
      </w:r>
    </w:p>
    <w:p w14:paraId="4AB6A26B" w14:textId="77777777" w:rsidR="007D0786" w:rsidRDefault="007D0786" w:rsidP="007D0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b/>
          <w:noProof/>
          <w:szCs w:val="22"/>
        </w:rPr>
      </w:pPr>
    </w:p>
    <w:p w14:paraId="4AB6A26C" w14:textId="77777777" w:rsidR="007D0786" w:rsidRPr="00F15AED" w:rsidRDefault="007D0786" w:rsidP="00CE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60"/>
        <w:rPr>
          <w:rFonts w:cs="Arial"/>
          <w:color w:val="000000"/>
          <w:szCs w:val="22"/>
        </w:rPr>
      </w:pPr>
      <w:r>
        <w:rPr>
          <w:b/>
          <w:noProof/>
          <w:szCs w:val="22"/>
        </w:rPr>
        <w:t>Entity Name</w:t>
      </w:r>
      <w:r w:rsidRPr="004414EB">
        <w:rPr>
          <w:b/>
          <w:noProof/>
          <w:szCs w:val="22"/>
        </w:rPr>
        <w:t>:</w:t>
      </w:r>
      <w:r w:rsidRPr="004414EB">
        <w:rPr>
          <w:noProof/>
          <w:szCs w:val="22"/>
        </w:rPr>
        <w:t xml:space="preserve">  </w:t>
      </w:r>
      <w:r w:rsidRPr="00F15AED">
        <w:rPr>
          <w:rFonts w:cs="Arial"/>
          <w:color w:val="00000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15AED">
        <w:rPr>
          <w:rFonts w:cs="Arial"/>
          <w:color w:val="000000"/>
          <w:szCs w:val="22"/>
        </w:rPr>
        <w:instrText xml:space="preserve"> FORMTEXT </w:instrText>
      </w:r>
      <w:r w:rsidRPr="00F15AED">
        <w:rPr>
          <w:rFonts w:cs="Arial"/>
          <w:color w:val="000000"/>
          <w:szCs w:val="22"/>
        </w:rPr>
      </w:r>
      <w:r w:rsidRPr="00F15AED">
        <w:rPr>
          <w:rFonts w:cs="Arial"/>
          <w:color w:val="000000"/>
          <w:szCs w:val="22"/>
        </w:rPr>
        <w:fldChar w:fldCharType="separate"/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 w:rsidRPr="00F15AED">
        <w:rPr>
          <w:rFonts w:cs="Arial"/>
          <w:color w:val="000000"/>
          <w:szCs w:val="22"/>
        </w:rPr>
        <w:fldChar w:fldCharType="end"/>
      </w:r>
    </w:p>
    <w:p w14:paraId="4AB6A26E" w14:textId="55E9FA98" w:rsidR="007D0786" w:rsidRPr="00F15AED" w:rsidRDefault="007D0786" w:rsidP="007D0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color w:val="000000"/>
          <w:szCs w:val="22"/>
        </w:rPr>
      </w:pPr>
      <w:r>
        <w:rPr>
          <w:b/>
          <w:noProof/>
          <w:szCs w:val="22"/>
        </w:rPr>
        <w:t>N</w:t>
      </w:r>
      <w:r w:rsidR="00882B3E">
        <w:rPr>
          <w:b/>
          <w:noProof/>
          <w:szCs w:val="22"/>
        </w:rPr>
        <w:t xml:space="preserve">CR </w:t>
      </w:r>
      <w:r>
        <w:rPr>
          <w:b/>
          <w:noProof/>
          <w:szCs w:val="22"/>
        </w:rPr>
        <w:t>Number</w:t>
      </w:r>
      <w:r w:rsidRPr="004414EB">
        <w:rPr>
          <w:b/>
          <w:noProof/>
          <w:szCs w:val="22"/>
        </w:rPr>
        <w:t>:</w:t>
      </w:r>
      <w:r w:rsidR="00882B3E">
        <w:rPr>
          <w:b/>
          <w:noProof/>
          <w:szCs w:val="22"/>
        </w:rPr>
        <w:t xml:space="preserve"> </w:t>
      </w:r>
      <w:r w:rsidR="00882B3E" w:rsidRPr="00882B3E">
        <w:rPr>
          <w:noProof/>
          <w:szCs w:val="22"/>
        </w:rPr>
        <w:t>NCR</w:t>
      </w:r>
      <w:r w:rsidRPr="00F15AED">
        <w:rPr>
          <w:rFonts w:cs="Arial"/>
          <w:color w:val="00000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15AED">
        <w:rPr>
          <w:rFonts w:cs="Arial"/>
          <w:color w:val="000000"/>
          <w:szCs w:val="22"/>
        </w:rPr>
        <w:instrText xml:space="preserve"> FORMTEXT </w:instrText>
      </w:r>
      <w:r w:rsidRPr="00F15AED">
        <w:rPr>
          <w:rFonts w:cs="Arial"/>
          <w:color w:val="000000"/>
          <w:szCs w:val="22"/>
        </w:rPr>
      </w:r>
      <w:r w:rsidRPr="00F15AED">
        <w:rPr>
          <w:rFonts w:cs="Arial"/>
          <w:color w:val="000000"/>
          <w:szCs w:val="22"/>
        </w:rPr>
        <w:fldChar w:fldCharType="separate"/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 w:rsidRPr="00F15AED">
        <w:rPr>
          <w:rFonts w:cs="Arial"/>
          <w:color w:val="000000"/>
          <w:szCs w:val="22"/>
        </w:rPr>
        <w:fldChar w:fldCharType="end"/>
      </w:r>
    </w:p>
    <w:p w14:paraId="4AB6A26F" w14:textId="77777777" w:rsidR="007D0786" w:rsidRDefault="007D0786" w:rsidP="007D0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Cs w:val="22"/>
        </w:rPr>
      </w:pPr>
    </w:p>
    <w:p w14:paraId="4AB6A271" w14:textId="77777777" w:rsidR="007D0786" w:rsidRDefault="007D0786" w:rsidP="007D0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b/>
          <w:noProof/>
          <w:szCs w:val="22"/>
        </w:rPr>
      </w:pPr>
      <w:r>
        <w:rPr>
          <w:b/>
          <w:noProof/>
          <w:szCs w:val="22"/>
        </w:rPr>
        <w:t>Primary Contact for Self-Logging Related Communications:</w:t>
      </w:r>
    </w:p>
    <w:p w14:paraId="4AB6A272" w14:textId="77777777" w:rsidR="007D0786" w:rsidRDefault="007D0786" w:rsidP="007D0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b/>
          <w:noProof/>
          <w:szCs w:val="22"/>
        </w:rPr>
      </w:pPr>
    </w:p>
    <w:p w14:paraId="4AB6A273" w14:textId="77777777" w:rsidR="007D0786" w:rsidRPr="00F15AED" w:rsidRDefault="007D0786" w:rsidP="00CE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60"/>
        <w:rPr>
          <w:rFonts w:cs="Arial"/>
          <w:color w:val="000000"/>
          <w:szCs w:val="22"/>
        </w:rPr>
      </w:pPr>
      <w:r>
        <w:rPr>
          <w:b/>
          <w:noProof/>
          <w:szCs w:val="22"/>
        </w:rPr>
        <w:t>Name</w:t>
      </w:r>
      <w:r w:rsidRPr="004414EB">
        <w:rPr>
          <w:b/>
          <w:noProof/>
          <w:szCs w:val="22"/>
        </w:rPr>
        <w:t>:</w:t>
      </w:r>
      <w:r w:rsidRPr="004414EB">
        <w:rPr>
          <w:noProof/>
          <w:szCs w:val="22"/>
        </w:rPr>
        <w:t xml:space="preserve">  </w:t>
      </w:r>
      <w:r w:rsidRPr="00F15AED">
        <w:rPr>
          <w:rFonts w:cs="Arial"/>
          <w:color w:val="00000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15AED">
        <w:rPr>
          <w:rFonts w:cs="Arial"/>
          <w:color w:val="000000"/>
          <w:szCs w:val="22"/>
        </w:rPr>
        <w:instrText xml:space="preserve"> FORMTEXT </w:instrText>
      </w:r>
      <w:r w:rsidRPr="00F15AED">
        <w:rPr>
          <w:rFonts w:cs="Arial"/>
          <w:color w:val="000000"/>
          <w:szCs w:val="22"/>
        </w:rPr>
      </w:r>
      <w:r w:rsidRPr="00F15AED">
        <w:rPr>
          <w:rFonts w:cs="Arial"/>
          <w:color w:val="000000"/>
          <w:szCs w:val="22"/>
        </w:rPr>
        <w:fldChar w:fldCharType="separate"/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 w:rsidRPr="00F15AED">
        <w:rPr>
          <w:rFonts w:cs="Arial"/>
          <w:color w:val="000000"/>
          <w:szCs w:val="22"/>
        </w:rPr>
        <w:fldChar w:fldCharType="end"/>
      </w:r>
    </w:p>
    <w:p w14:paraId="4AB6A275" w14:textId="77777777" w:rsidR="007D0786" w:rsidRPr="00F15AED" w:rsidRDefault="007D0786" w:rsidP="00CE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60"/>
        <w:rPr>
          <w:rFonts w:cs="Arial"/>
          <w:color w:val="000000"/>
          <w:szCs w:val="22"/>
        </w:rPr>
      </w:pPr>
      <w:r>
        <w:rPr>
          <w:b/>
          <w:noProof/>
          <w:szCs w:val="22"/>
        </w:rPr>
        <w:t>Title</w:t>
      </w:r>
      <w:r w:rsidRPr="004414EB">
        <w:rPr>
          <w:b/>
          <w:noProof/>
          <w:szCs w:val="22"/>
        </w:rPr>
        <w:t>:</w:t>
      </w:r>
      <w:r w:rsidRPr="004414EB">
        <w:rPr>
          <w:noProof/>
          <w:szCs w:val="22"/>
        </w:rPr>
        <w:t xml:space="preserve">  </w:t>
      </w:r>
      <w:r w:rsidRPr="00F15AED">
        <w:rPr>
          <w:rFonts w:cs="Arial"/>
          <w:color w:val="00000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15AED">
        <w:rPr>
          <w:rFonts w:cs="Arial"/>
          <w:color w:val="000000"/>
          <w:szCs w:val="22"/>
        </w:rPr>
        <w:instrText xml:space="preserve"> FORMTEXT </w:instrText>
      </w:r>
      <w:r w:rsidRPr="00F15AED">
        <w:rPr>
          <w:rFonts w:cs="Arial"/>
          <w:color w:val="000000"/>
          <w:szCs w:val="22"/>
        </w:rPr>
      </w:r>
      <w:r w:rsidRPr="00F15AED">
        <w:rPr>
          <w:rFonts w:cs="Arial"/>
          <w:color w:val="000000"/>
          <w:szCs w:val="22"/>
        </w:rPr>
        <w:fldChar w:fldCharType="separate"/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 w:rsidRPr="00F15AED">
        <w:rPr>
          <w:rFonts w:cs="Arial"/>
          <w:color w:val="000000"/>
          <w:szCs w:val="22"/>
        </w:rPr>
        <w:fldChar w:fldCharType="end"/>
      </w:r>
    </w:p>
    <w:p w14:paraId="4AB6A277" w14:textId="77777777" w:rsidR="007D0786" w:rsidRDefault="007D0786" w:rsidP="00CE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60"/>
        <w:rPr>
          <w:rFonts w:cs="Arial"/>
          <w:color w:val="000000"/>
          <w:szCs w:val="22"/>
        </w:rPr>
      </w:pPr>
      <w:r>
        <w:rPr>
          <w:b/>
          <w:noProof/>
          <w:szCs w:val="22"/>
        </w:rPr>
        <w:t>Address</w:t>
      </w:r>
      <w:r w:rsidRPr="004414EB">
        <w:rPr>
          <w:b/>
          <w:noProof/>
          <w:szCs w:val="22"/>
        </w:rPr>
        <w:t>:</w:t>
      </w:r>
      <w:r w:rsidRPr="004414EB">
        <w:rPr>
          <w:noProof/>
          <w:szCs w:val="22"/>
        </w:rPr>
        <w:t xml:space="preserve">  </w:t>
      </w:r>
      <w:r w:rsidRPr="00F15AED">
        <w:rPr>
          <w:rFonts w:cs="Arial"/>
          <w:color w:val="00000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15AED">
        <w:rPr>
          <w:rFonts w:cs="Arial"/>
          <w:color w:val="000000"/>
          <w:szCs w:val="22"/>
        </w:rPr>
        <w:instrText xml:space="preserve"> FORMTEXT </w:instrText>
      </w:r>
      <w:r w:rsidRPr="00F15AED">
        <w:rPr>
          <w:rFonts w:cs="Arial"/>
          <w:color w:val="000000"/>
          <w:szCs w:val="22"/>
        </w:rPr>
      </w:r>
      <w:r w:rsidRPr="00F15AED">
        <w:rPr>
          <w:rFonts w:cs="Arial"/>
          <w:color w:val="000000"/>
          <w:szCs w:val="22"/>
        </w:rPr>
        <w:fldChar w:fldCharType="separate"/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 w:rsidRPr="00F15AED">
        <w:rPr>
          <w:rFonts w:cs="Arial"/>
          <w:color w:val="000000"/>
          <w:szCs w:val="22"/>
        </w:rPr>
        <w:fldChar w:fldCharType="end"/>
      </w:r>
    </w:p>
    <w:p w14:paraId="4AB6A279" w14:textId="77777777" w:rsidR="007D0786" w:rsidRDefault="007D0786" w:rsidP="00CE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60"/>
        <w:rPr>
          <w:rFonts w:cs="Arial"/>
          <w:color w:val="000000"/>
          <w:szCs w:val="22"/>
        </w:rPr>
      </w:pPr>
      <w:r>
        <w:rPr>
          <w:b/>
          <w:noProof/>
          <w:szCs w:val="22"/>
        </w:rPr>
        <w:t>Telephone</w:t>
      </w:r>
      <w:r w:rsidRPr="004414EB">
        <w:rPr>
          <w:b/>
          <w:noProof/>
          <w:szCs w:val="22"/>
        </w:rPr>
        <w:t>:</w:t>
      </w:r>
      <w:r w:rsidRPr="004414EB">
        <w:rPr>
          <w:noProof/>
          <w:szCs w:val="22"/>
        </w:rPr>
        <w:t xml:space="preserve">  </w:t>
      </w:r>
      <w:r w:rsidRPr="00F15AED">
        <w:rPr>
          <w:rFonts w:cs="Arial"/>
          <w:color w:val="00000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15AED">
        <w:rPr>
          <w:rFonts w:cs="Arial"/>
          <w:color w:val="000000"/>
          <w:szCs w:val="22"/>
        </w:rPr>
        <w:instrText xml:space="preserve"> FORMTEXT </w:instrText>
      </w:r>
      <w:r w:rsidRPr="00F15AED">
        <w:rPr>
          <w:rFonts w:cs="Arial"/>
          <w:color w:val="000000"/>
          <w:szCs w:val="22"/>
        </w:rPr>
      </w:r>
      <w:r w:rsidRPr="00F15AED">
        <w:rPr>
          <w:rFonts w:cs="Arial"/>
          <w:color w:val="000000"/>
          <w:szCs w:val="22"/>
        </w:rPr>
        <w:fldChar w:fldCharType="separate"/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 w:rsidRPr="00F15AED">
        <w:rPr>
          <w:rFonts w:cs="Arial"/>
          <w:color w:val="000000"/>
          <w:szCs w:val="22"/>
        </w:rPr>
        <w:fldChar w:fldCharType="end"/>
      </w:r>
    </w:p>
    <w:p w14:paraId="4AB6A27B" w14:textId="77777777" w:rsidR="007D0786" w:rsidRPr="00F15AED" w:rsidRDefault="007D0786" w:rsidP="007D0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color w:val="000000"/>
          <w:szCs w:val="22"/>
        </w:rPr>
      </w:pPr>
      <w:r>
        <w:rPr>
          <w:b/>
          <w:noProof/>
          <w:szCs w:val="22"/>
        </w:rPr>
        <w:t>Email</w:t>
      </w:r>
      <w:r w:rsidRPr="004414EB">
        <w:rPr>
          <w:b/>
          <w:noProof/>
          <w:szCs w:val="22"/>
        </w:rPr>
        <w:t>:</w:t>
      </w:r>
      <w:r w:rsidRPr="004414EB">
        <w:rPr>
          <w:noProof/>
          <w:szCs w:val="22"/>
        </w:rPr>
        <w:t xml:space="preserve">  </w:t>
      </w:r>
      <w:r w:rsidRPr="00F15AED">
        <w:rPr>
          <w:rFonts w:cs="Arial"/>
          <w:color w:val="00000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15AED">
        <w:rPr>
          <w:rFonts w:cs="Arial"/>
          <w:color w:val="000000"/>
          <w:szCs w:val="22"/>
        </w:rPr>
        <w:instrText xml:space="preserve"> FORMTEXT </w:instrText>
      </w:r>
      <w:r w:rsidRPr="00F15AED">
        <w:rPr>
          <w:rFonts w:cs="Arial"/>
          <w:color w:val="000000"/>
          <w:szCs w:val="22"/>
        </w:rPr>
      </w:r>
      <w:r w:rsidRPr="00F15AED">
        <w:rPr>
          <w:rFonts w:cs="Arial"/>
          <w:color w:val="000000"/>
          <w:szCs w:val="22"/>
        </w:rPr>
        <w:fldChar w:fldCharType="separate"/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>
        <w:rPr>
          <w:rFonts w:cs="Arial"/>
          <w:noProof/>
          <w:color w:val="000000"/>
          <w:szCs w:val="22"/>
        </w:rPr>
        <w:t> </w:t>
      </w:r>
      <w:r w:rsidRPr="00F15AED">
        <w:rPr>
          <w:rFonts w:cs="Arial"/>
          <w:color w:val="000000"/>
          <w:szCs w:val="22"/>
        </w:rPr>
        <w:fldChar w:fldCharType="end"/>
      </w:r>
    </w:p>
    <w:p w14:paraId="4AB6A27C" w14:textId="77777777" w:rsidR="007D0786" w:rsidRDefault="007D0786" w:rsidP="007D0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14:paraId="4AB6A27D" w14:textId="77777777" w:rsidR="007D0786" w:rsidRDefault="007D0786" w:rsidP="007D0786">
      <w:pPr>
        <w:jc w:val="both"/>
        <w:rPr>
          <w:rFonts w:cs="Arial"/>
          <w:szCs w:val="22"/>
        </w:rPr>
      </w:pPr>
    </w:p>
    <w:p w14:paraId="4AB6A27E" w14:textId="77777777" w:rsidR="007D0786" w:rsidRPr="009C7AB4" w:rsidRDefault="007D0786" w:rsidP="00AF2E7E">
      <w:pPr>
        <w:tabs>
          <w:tab w:val="left" w:pos="2340"/>
        </w:tabs>
        <w:jc w:val="both"/>
        <w:rPr>
          <w:rFonts w:cs="Arial"/>
          <w:b/>
          <w:szCs w:val="22"/>
        </w:rPr>
      </w:pPr>
      <w:bookmarkStart w:id="1" w:name="OLE_LINK1"/>
      <w:bookmarkStart w:id="2" w:name="OLE_LINK2"/>
      <w:r w:rsidRPr="009C7AB4">
        <w:rPr>
          <w:rFonts w:cs="Arial"/>
          <w:b/>
          <w:szCs w:val="22"/>
        </w:rPr>
        <w:t>E</w:t>
      </w:r>
      <w:r>
        <w:rPr>
          <w:rFonts w:cs="Arial"/>
          <w:b/>
          <w:szCs w:val="22"/>
        </w:rPr>
        <w:t>ligibility Considerations</w:t>
      </w:r>
    </w:p>
    <w:bookmarkEnd w:id="1"/>
    <w:bookmarkEnd w:id="2"/>
    <w:p w14:paraId="4AB6A27F" w14:textId="77777777" w:rsidR="007D0786" w:rsidRPr="00AB5AE6" w:rsidRDefault="007D0786" w:rsidP="00AF2E7E">
      <w:pPr>
        <w:jc w:val="both"/>
        <w:rPr>
          <w:rFonts w:cs="Arial"/>
          <w:szCs w:val="22"/>
        </w:rPr>
      </w:pPr>
    </w:p>
    <w:p w14:paraId="4AB6A280" w14:textId="3C3E6935" w:rsidR="00231E8E" w:rsidRDefault="00231E8E" w:rsidP="00231E8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To determine a </w:t>
      </w:r>
      <w:r w:rsidR="00384FC5">
        <w:rPr>
          <w:rFonts w:cs="Arial"/>
          <w:szCs w:val="22"/>
        </w:rPr>
        <w:t>R</w:t>
      </w:r>
      <w:r>
        <w:rPr>
          <w:rFonts w:cs="Arial"/>
          <w:szCs w:val="22"/>
        </w:rPr>
        <w:t xml:space="preserve">egistered </w:t>
      </w:r>
      <w:r w:rsidR="00384FC5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ntity’s </w:t>
      </w:r>
      <w:r w:rsidR="00384FC5">
        <w:rPr>
          <w:rFonts w:cs="Arial"/>
          <w:szCs w:val="22"/>
        </w:rPr>
        <w:t xml:space="preserve">(the “Entity”) </w:t>
      </w:r>
      <w:r>
        <w:rPr>
          <w:rFonts w:cs="Arial"/>
          <w:szCs w:val="22"/>
        </w:rPr>
        <w:t xml:space="preserve">eligibility to self-log minimal risk instances of noncompliance, </w:t>
      </w:r>
      <w:r w:rsidR="00B43896">
        <w:rPr>
          <w:rFonts w:cs="Arial"/>
          <w:szCs w:val="22"/>
        </w:rPr>
        <w:t>Texas Reliability Entity, Inc. (</w:t>
      </w:r>
      <w:r>
        <w:rPr>
          <w:rFonts w:cs="Arial"/>
          <w:szCs w:val="22"/>
        </w:rPr>
        <w:t>Texas RE</w:t>
      </w:r>
      <w:r w:rsidR="00B43896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must </w:t>
      </w:r>
      <w:r w:rsidR="007949CE">
        <w:rPr>
          <w:rFonts w:cs="Arial"/>
          <w:szCs w:val="22"/>
        </w:rPr>
        <w:t>conduct a formal review of the E</w:t>
      </w:r>
      <w:r>
        <w:rPr>
          <w:rFonts w:cs="Arial"/>
          <w:szCs w:val="22"/>
        </w:rPr>
        <w:t xml:space="preserve">ntity’s internal controls.  Specifically, to be eligible to participate in the Self-Logging Program, </w:t>
      </w:r>
      <w:r w:rsidR="00F50068">
        <w:rPr>
          <w:rFonts w:cs="Arial"/>
          <w:szCs w:val="22"/>
        </w:rPr>
        <w:t xml:space="preserve">an Entity must demonstrate </w:t>
      </w:r>
      <w:r>
        <w:rPr>
          <w:rFonts w:cs="Arial"/>
          <w:szCs w:val="22"/>
        </w:rPr>
        <w:t>it has sufficiently institutionalized processes in place to identify, categorize, prioritize</w:t>
      </w:r>
      <w:r w:rsidR="00B4389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and mitigate operational risks to reliability.  </w:t>
      </w:r>
    </w:p>
    <w:p w14:paraId="4AB6A281" w14:textId="77777777" w:rsidR="00231E8E" w:rsidRDefault="00231E8E" w:rsidP="005A69A1">
      <w:pPr>
        <w:jc w:val="both"/>
        <w:rPr>
          <w:rFonts w:cs="Arial"/>
          <w:szCs w:val="22"/>
        </w:rPr>
      </w:pPr>
    </w:p>
    <w:p w14:paraId="61C048E5" w14:textId="2C8B5B6B" w:rsidR="007949CE" w:rsidRDefault="007D0786" w:rsidP="001F3544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When determining </w:t>
      </w:r>
      <w:r w:rsidR="00572FC5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 xml:space="preserve">eligibility for self-logging privileges, Texas RE will </w:t>
      </w:r>
      <w:r w:rsidR="00231E8E">
        <w:rPr>
          <w:rFonts w:cs="Arial"/>
          <w:szCs w:val="22"/>
        </w:rPr>
        <w:t>conduct an overall assessment of</w:t>
      </w:r>
      <w:r w:rsidR="00D24A76">
        <w:rPr>
          <w:rFonts w:cs="Arial"/>
          <w:szCs w:val="22"/>
        </w:rPr>
        <w:t xml:space="preserve"> the Entity’s</w:t>
      </w:r>
      <w:r>
        <w:rPr>
          <w:rFonts w:cs="Arial"/>
          <w:szCs w:val="22"/>
        </w:rPr>
        <w:t>:</w:t>
      </w:r>
    </w:p>
    <w:p w14:paraId="5A561D93" w14:textId="19EBB277" w:rsidR="007949CE" w:rsidRDefault="007D0786" w:rsidP="007949CE">
      <w:pPr>
        <w:pStyle w:val="ListParagraph"/>
        <w:numPr>
          <w:ilvl w:val="0"/>
          <w:numId w:val="33"/>
        </w:numPr>
        <w:jc w:val="both"/>
        <w:rPr>
          <w:rFonts w:cs="Arial"/>
          <w:szCs w:val="22"/>
        </w:rPr>
      </w:pPr>
      <w:r w:rsidRPr="007949CE">
        <w:rPr>
          <w:rFonts w:cs="Arial"/>
          <w:szCs w:val="22"/>
        </w:rPr>
        <w:t xml:space="preserve">processes and controls in place to identify, assess, and correct noncompliance; </w:t>
      </w:r>
    </w:p>
    <w:p w14:paraId="2955C2C9" w14:textId="022A3AE1" w:rsidR="007949CE" w:rsidRDefault="007D0786" w:rsidP="007949CE">
      <w:pPr>
        <w:pStyle w:val="ListParagraph"/>
        <w:numPr>
          <w:ilvl w:val="0"/>
          <w:numId w:val="33"/>
        </w:numPr>
        <w:jc w:val="both"/>
        <w:rPr>
          <w:rFonts w:cs="Arial"/>
          <w:szCs w:val="22"/>
        </w:rPr>
      </w:pPr>
      <w:r w:rsidRPr="007949CE">
        <w:rPr>
          <w:rFonts w:cs="Arial"/>
          <w:szCs w:val="22"/>
        </w:rPr>
        <w:t>compliance history;</w:t>
      </w:r>
    </w:p>
    <w:p w14:paraId="22CA06EE" w14:textId="026C1413" w:rsidR="007949CE" w:rsidRDefault="007D0786" w:rsidP="007949CE">
      <w:pPr>
        <w:pStyle w:val="ListParagraph"/>
        <w:numPr>
          <w:ilvl w:val="0"/>
          <w:numId w:val="33"/>
        </w:numPr>
        <w:jc w:val="both"/>
        <w:rPr>
          <w:rFonts w:cs="Arial"/>
          <w:szCs w:val="22"/>
        </w:rPr>
      </w:pPr>
      <w:r w:rsidRPr="007949CE">
        <w:rPr>
          <w:rFonts w:cs="Arial"/>
          <w:szCs w:val="22"/>
        </w:rPr>
        <w:t>history of self-assessment and self-reporting;</w:t>
      </w:r>
    </w:p>
    <w:p w14:paraId="3CB2C472" w14:textId="5E3CB2FC" w:rsidR="007949CE" w:rsidRDefault="007D0786" w:rsidP="007949CE">
      <w:pPr>
        <w:pStyle w:val="ListParagraph"/>
        <w:numPr>
          <w:ilvl w:val="0"/>
          <w:numId w:val="33"/>
        </w:numPr>
        <w:jc w:val="both"/>
        <w:rPr>
          <w:rFonts w:cs="Arial"/>
          <w:szCs w:val="22"/>
        </w:rPr>
      </w:pPr>
      <w:r w:rsidRPr="007949CE">
        <w:rPr>
          <w:rFonts w:cs="Arial"/>
          <w:szCs w:val="22"/>
        </w:rPr>
        <w:t>history of timely and thorough mitigation;</w:t>
      </w:r>
    </w:p>
    <w:p w14:paraId="4B262C75" w14:textId="1EFA274B" w:rsidR="007949CE" w:rsidRDefault="007D0786" w:rsidP="007949CE">
      <w:pPr>
        <w:pStyle w:val="ListParagraph"/>
        <w:numPr>
          <w:ilvl w:val="0"/>
          <w:numId w:val="33"/>
        </w:numPr>
        <w:jc w:val="both"/>
        <w:rPr>
          <w:rFonts w:cs="Arial"/>
          <w:szCs w:val="22"/>
        </w:rPr>
      </w:pPr>
      <w:r w:rsidRPr="007949CE">
        <w:rPr>
          <w:rFonts w:cs="Arial"/>
          <w:szCs w:val="22"/>
        </w:rPr>
        <w:t>level of cooperation with Texas RE during enforcement actions and compliance monitoring activ</w:t>
      </w:r>
      <w:r w:rsidR="007949CE">
        <w:rPr>
          <w:rFonts w:cs="Arial"/>
          <w:szCs w:val="22"/>
        </w:rPr>
        <w:t>ities;</w:t>
      </w:r>
    </w:p>
    <w:p w14:paraId="742481D2" w14:textId="7DC23365" w:rsidR="007949CE" w:rsidRDefault="007D0786" w:rsidP="007949CE">
      <w:pPr>
        <w:pStyle w:val="ListParagraph"/>
        <w:numPr>
          <w:ilvl w:val="0"/>
          <w:numId w:val="33"/>
        </w:numPr>
        <w:jc w:val="both"/>
        <w:rPr>
          <w:rFonts w:cs="Arial"/>
          <w:szCs w:val="22"/>
        </w:rPr>
      </w:pPr>
      <w:r w:rsidRPr="007949CE">
        <w:rPr>
          <w:rFonts w:cs="Arial"/>
          <w:szCs w:val="22"/>
        </w:rPr>
        <w:t xml:space="preserve">the quality of </w:t>
      </w:r>
      <w:r w:rsidR="00D24A76">
        <w:rPr>
          <w:rFonts w:cs="Arial"/>
          <w:szCs w:val="22"/>
        </w:rPr>
        <w:t xml:space="preserve">an </w:t>
      </w:r>
      <w:r w:rsidRPr="007949CE">
        <w:rPr>
          <w:rFonts w:cs="Arial"/>
          <w:szCs w:val="22"/>
        </w:rPr>
        <w:t>internal compliance program</w:t>
      </w:r>
      <w:r w:rsidR="007949CE">
        <w:rPr>
          <w:rFonts w:cs="Arial"/>
          <w:szCs w:val="22"/>
        </w:rPr>
        <w:t>; and</w:t>
      </w:r>
    </w:p>
    <w:p w14:paraId="4AB6A289" w14:textId="75F932F3" w:rsidR="007D0786" w:rsidRPr="007949CE" w:rsidRDefault="00231E8E" w:rsidP="007949CE">
      <w:pPr>
        <w:pStyle w:val="ListParagraph"/>
        <w:numPr>
          <w:ilvl w:val="0"/>
          <w:numId w:val="33"/>
        </w:numPr>
        <w:jc w:val="both"/>
        <w:rPr>
          <w:rFonts w:cs="Arial"/>
          <w:szCs w:val="22"/>
        </w:rPr>
      </w:pPr>
      <w:r w:rsidRPr="007949CE">
        <w:rPr>
          <w:rFonts w:cs="Arial"/>
          <w:szCs w:val="22"/>
        </w:rPr>
        <w:t>the inherent risk posed by the Entity</w:t>
      </w:r>
      <w:r w:rsidR="007D0786" w:rsidRPr="007949CE">
        <w:rPr>
          <w:rFonts w:cs="Arial"/>
          <w:szCs w:val="22"/>
        </w:rPr>
        <w:t xml:space="preserve">.  </w:t>
      </w:r>
    </w:p>
    <w:p w14:paraId="4AB6A28A" w14:textId="77777777" w:rsidR="007D0786" w:rsidRDefault="007D0786">
      <w:pPr>
        <w:jc w:val="both"/>
        <w:rPr>
          <w:rFonts w:cs="Arial"/>
          <w:szCs w:val="22"/>
        </w:rPr>
      </w:pPr>
    </w:p>
    <w:p w14:paraId="6183D103" w14:textId="77777777" w:rsidR="001F3544" w:rsidRDefault="00231E8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Texas RE strives as much as possible to use information already in Texas RE’s possession.  </w:t>
      </w:r>
      <w:r w:rsidR="007D0786">
        <w:rPr>
          <w:rFonts w:cs="Arial"/>
          <w:szCs w:val="22"/>
        </w:rPr>
        <w:t xml:space="preserve">To assist </w:t>
      </w:r>
      <w:r>
        <w:rPr>
          <w:rFonts w:cs="Arial"/>
          <w:szCs w:val="22"/>
        </w:rPr>
        <w:t xml:space="preserve">Texas RE’s formal </w:t>
      </w:r>
      <w:r w:rsidR="007D0786">
        <w:rPr>
          <w:rFonts w:cs="Arial"/>
          <w:szCs w:val="22"/>
        </w:rPr>
        <w:t xml:space="preserve">eligibility evaluation, </w:t>
      </w:r>
      <w:r w:rsidR="00E764E7">
        <w:rPr>
          <w:rFonts w:cs="Arial"/>
          <w:szCs w:val="22"/>
        </w:rPr>
        <w:t xml:space="preserve">however, additional information regarding your internal controls </w:t>
      </w:r>
      <w:r w:rsidR="005A69A1">
        <w:rPr>
          <w:rFonts w:cs="Arial"/>
          <w:szCs w:val="22"/>
        </w:rPr>
        <w:t xml:space="preserve">may be </w:t>
      </w:r>
      <w:r w:rsidR="00E764E7">
        <w:rPr>
          <w:rFonts w:cs="Arial"/>
          <w:szCs w:val="22"/>
        </w:rPr>
        <w:t xml:space="preserve">necessary.  </w:t>
      </w:r>
    </w:p>
    <w:p w14:paraId="3213F318" w14:textId="77777777" w:rsidR="001F3544" w:rsidRDefault="001F3544">
      <w:pPr>
        <w:jc w:val="both"/>
        <w:rPr>
          <w:rFonts w:cs="Arial"/>
          <w:szCs w:val="22"/>
        </w:rPr>
      </w:pPr>
    </w:p>
    <w:p w14:paraId="0A7846F6" w14:textId="18700626" w:rsidR="001F3544" w:rsidRDefault="005A69A1" w:rsidP="001F3544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Accordingly</w:t>
      </w:r>
      <w:r w:rsidR="00E764E7">
        <w:rPr>
          <w:rFonts w:cs="Arial"/>
          <w:szCs w:val="22"/>
        </w:rPr>
        <w:t xml:space="preserve">, </w:t>
      </w:r>
      <w:r w:rsidR="007D0786">
        <w:rPr>
          <w:rFonts w:cs="Arial"/>
          <w:szCs w:val="22"/>
        </w:rPr>
        <w:t xml:space="preserve">please provide </w:t>
      </w:r>
      <w:r w:rsidRPr="00AF2E7E">
        <w:rPr>
          <w:rFonts w:cs="Arial"/>
          <w:color w:val="3C342B"/>
          <w:szCs w:val="22"/>
        </w:rPr>
        <w:t>documents and/or narrative descriptions</w:t>
      </w:r>
      <w:r w:rsidRPr="005A69A1">
        <w:rPr>
          <w:rFonts w:cs="Arial"/>
          <w:szCs w:val="22"/>
        </w:rPr>
        <w:t xml:space="preserve"> regarding </w:t>
      </w:r>
      <w:r>
        <w:rPr>
          <w:rFonts w:cs="Arial"/>
          <w:szCs w:val="22"/>
        </w:rPr>
        <w:t xml:space="preserve">internal controls, including </w:t>
      </w:r>
      <w:r w:rsidR="007D0786">
        <w:rPr>
          <w:rFonts w:cs="Arial"/>
          <w:szCs w:val="22"/>
        </w:rPr>
        <w:t>programs, processes, and procedures t</w:t>
      </w:r>
      <w:r w:rsidR="00BA3B03">
        <w:rPr>
          <w:rFonts w:cs="Arial"/>
          <w:szCs w:val="22"/>
        </w:rPr>
        <w:t xml:space="preserve">he </w:t>
      </w:r>
      <w:r w:rsidR="007D0786">
        <w:rPr>
          <w:rFonts w:cs="Arial"/>
          <w:szCs w:val="22"/>
        </w:rPr>
        <w:t>Entity has in place to:</w:t>
      </w:r>
    </w:p>
    <w:p w14:paraId="1EB07D2A" w14:textId="2AB53140" w:rsidR="001F3544" w:rsidRDefault="001C775C" w:rsidP="001F3544">
      <w:pPr>
        <w:pStyle w:val="ListParagraph"/>
        <w:numPr>
          <w:ilvl w:val="0"/>
          <w:numId w:val="34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7D0786" w:rsidRPr="001F3544">
        <w:rPr>
          <w:rFonts w:cs="Arial"/>
          <w:szCs w:val="22"/>
        </w:rPr>
        <w:t>dentify noncompliance and risks to reliability in general;</w:t>
      </w:r>
    </w:p>
    <w:p w14:paraId="7CF94EED" w14:textId="09BE8B99" w:rsidR="001F3544" w:rsidRDefault="001C775C" w:rsidP="001F3544">
      <w:pPr>
        <w:pStyle w:val="ListParagraph"/>
        <w:numPr>
          <w:ilvl w:val="0"/>
          <w:numId w:val="34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BA3B03">
        <w:rPr>
          <w:rFonts w:cs="Arial"/>
          <w:szCs w:val="22"/>
        </w:rPr>
        <w:t xml:space="preserve">ssess the risk to the Bulk </w:t>
      </w:r>
      <w:r w:rsidR="007D0786" w:rsidRPr="001F3544">
        <w:rPr>
          <w:rFonts w:cs="Arial"/>
          <w:szCs w:val="22"/>
        </w:rPr>
        <w:t>Electric System pose</w:t>
      </w:r>
      <w:r w:rsidR="001F3544">
        <w:rPr>
          <w:rFonts w:cs="Arial"/>
          <w:szCs w:val="22"/>
        </w:rPr>
        <w:t>d by the identified issues; and</w:t>
      </w:r>
    </w:p>
    <w:p w14:paraId="4AB6A28E" w14:textId="179B1A91" w:rsidR="007D0786" w:rsidRPr="001F3544" w:rsidRDefault="001C775C" w:rsidP="001F3544">
      <w:pPr>
        <w:pStyle w:val="ListParagraph"/>
        <w:numPr>
          <w:ilvl w:val="0"/>
          <w:numId w:val="34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7D0786" w:rsidRPr="001F3544">
        <w:rPr>
          <w:rFonts w:cs="Arial"/>
          <w:szCs w:val="22"/>
        </w:rPr>
        <w:t>mplement and track corrective actions.</w:t>
      </w:r>
    </w:p>
    <w:p w14:paraId="4AB6A290" w14:textId="76CDDB6E" w:rsidR="007D0786" w:rsidRDefault="007D0786">
      <w:pPr>
        <w:ind w:right="-18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Texas RE will evaluate this information, along with information it already has regarding (</w:t>
      </w:r>
      <w:r w:rsidR="006F6899">
        <w:rPr>
          <w:rFonts w:cs="Arial"/>
          <w:szCs w:val="22"/>
        </w:rPr>
        <w:t>b</w:t>
      </w:r>
      <w:r>
        <w:rPr>
          <w:rFonts w:cs="Arial"/>
          <w:szCs w:val="22"/>
        </w:rPr>
        <w:t>) through (</w:t>
      </w:r>
      <w:r w:rsidR="006F6899">
        <w:rPr>
          <w:rFonts w:cs="Arial"/>
          <w:szCs w:val="22"/>
        </w:rPr>
        <w:t>g</w:t>
      </w:r>
      <w:r>
        <w:rPr>
          <w:rFonts w:cs="Arial"/>
          <w:szCs w:val="22"/>
        </w:rPr>
        <w:t>) above, in making its self-log eligibility determination.  Texas RE may ask for additional information over the course of its evaluation.</w:t>
      </w:r>
    </w:p>
    <w:p w14:paraId="4AB6A291" w14:textId="77777777" w:rsidR="007D0786" w:rsidRDefault="007D0786">
      <w:pPr>
        <w:jc w:val="both"/>
        <w:rPr>
          <w:rFonts w:cs="Arial"/>
          <w:szCs w:val="22"/>
        </w:rPr>
      </w:pPr>
    </w:p>
    <w:p w14:paraId="4AB6A292" w14:textId="5FA87458" w:rsidR="005A69A1" w:rsidRDefault="007D0786" w:rsidP="00AF2E7E">
      <w:pPr>
        <w:ind w:right="-90"/>
        <w:jc w:val="both"/>
        <w:rPr>
          <w:rFonts w:cs="Arial"/>
          <w:szCs w:val="22"/>
        </w:rPr>
      </w:pPr>
      <w:r w:rsidRPr="00B53981">
        <w:rPr>
          <w:rFonts w:cs="Arial"/>
          <w:szCs w:val="22"/>
        </w:rPr>
        <w:t>Please complete th</w:t>
      </w:r>
      <w:r w:rsidR="00A96D2C">
        <w:rPr>
          <w:rFonts w:cs="Arial"/>
          <w:szCs w:val="22"/>
        </w:rPr>
        <w:t xml:space="preserve">e </w:t>
      </w:r>
      <w:r w:rsidR="00CE76AC">
        <w:rPr>
          <w:rFonts w:cs="Arial"/>
          <w:szCs w:val="22"/>
        </w:rPr>
        <w:t xml:space="preserve">evaluation questionnaire below </w:t>
      </w:r>
      <w:r w:rsidRPr="00B53981">
        <w:rPr>
          <w:rFonts w:cs="Arial"/>
          <w:szCs w:val="22"/>
        </w:rPr>
        <w:t xml:space="preserve">and submit it, along with any attachments, </w:t>
      </w:r>
      <w:r w:rsidR="00DF38B7">
        <w:rPr>
          <w:rFonts w:cs="Arial"/>
          <w:szCs w:val="22"/>
        </w:rPr>
        <w:t xml:space="preserve">through Texas RE’s </w:t>
      </w:r>
      <w:r w:rsidR="00F434B6">
        <w:rPr>
          <w:rFonts w:cs="Arial"/>
          <w:szCs w:val="22"/>
        </w:rPr>
        <w:t>e</w:t>
      </w:r>
      <w:r w:rsidR="00DF38B7">
        <w:rPr>
          <w:rFonts w:cs="Arial"/>
          <w:szCs w:val="22"/>
        </w:rPr>
        <w:t xml:space="preserve">xtranet </w:t>
      </w:r>
      <w:r w:rsidR="00F434B6">
        <w:rPr>
          <w:rFonts w:cs="Arial"/>
          <w:szCs w:val="22"/>
        </w:rPr>
        <w:t xml:space="preserve">site </w:t>
      </w:r>
      <w:r w:rsidR="007E1B7B">
        <w:rPr>
          <w:rFonts w:cs="Arial"/>
          <w:szCs w:val="22"/>
        </w:rPr>
        <w:t xml:space="preserve">and notify Enforcement at </w:t>
      </w:r>
      <w:hyperlink r:id="rId11" w:history="1">
        <w:r w:rsidRPr="00B53981">
          <w:rPr>
            <w:rStyle w:val="Hyperlink"/>
            <w:rFonts w:cs="Arial"/>
            <w:szCs w:val="22"/>
          </w:rPr>
          <w:t>enforcement@texasre.org</w:t>
        </w:r>
      </w:hyperlink>
      <w:r w:rsidR="00231E8E">
        <w:rPr>
          <w:rFonts w:cs="Arial"/>
          <w:szCs w:val="22"/>
        </w:rPr>
        <w:t xml:space="preserve"> with the subject line “Request for </w:t>
      </w:r>
      <w:r w:rsidR="00E03A64">
        <w:rPr>
          <w:rFonts w:cs="Arial"/>
          <w:szCs w:val="22"/>
        </w:rPr>
        <w:t xml:space="preserve">Self-Log </w:t>
      </w:r>
      <w:r w:rsidR="00231E8E">
        <w:rPr>
          <w:rFonts w:cs="Arial"/>
          <w:szCs w:val="22"/>
        </w:rPr>
        <w:t xml:space="preserve">Evaluation – [Registered Entity Name].”  </w:t>
      </w:r>
    </w:p>
    <w:p w14:paraId="4AB6A293" w14:textId="193D02CF" w:rsidR="005A69A1" w:rsidRDefault="005A69A1" w:rsidP="00AF2E7E">
      <w:pPr>
        <w:ind w:right="-90"/>
        <w:jc w:val="both"/>
        <w:rPr>
          <w:rFonts w:cs="Arial"/>
          <w:szCs w:val="22"/>
        </w:rPr>
      </w:pPr>
    </w:p>
    <w:p w14:paraId="5FF92CAA" w14:textId="0FA89C38" w:rsidR="00F434B6" w:rsidRDefault="00F434B6" w:rsidP="00F434B6">
      <w:pPr>
        <w:jc w:val="both"/>
        <w:rPr>
          <w:rFonts w:ascii="Calibri" w:hAnsi="Calibri"/>
          <w:szCs w:val="22"/>
        </w:rPr>
      </w:pPr>
      <w:r>
        <w:t xml:space="preserve">To upload the documents to the </w:t>
      </w:r>
      <w:r w:rsidRPr="004D0CBE">
        <w:t>extranet</w:t>
      </w:r>
      <w:r w:rsidRPr="004D0CBE">
        <w:rPr>
          <w:rStyle w:val="Hyperlink"/>
          <w:color w:val="000000"/>
          <w:u w:val="none"/>
        </w:rPr>
        <w:t xml:space="preserve"> site, use your existing userna</w:t>
      </w:r>
      <w:r w:rsidR="0092771B" w:rsidRPr="004D0CBE">
        <w:rPr>
          <w:rStyle w:val="Hyperlink"/>
          <w:color w:val="000000"/>
          <w:u w:val="none"/>
        </w:rPr>
        <w:t xml:space="preserve">me and password, then go to </w:t>
      </w:r>
      <w:r w:rsidRPr="004D0CBE">
        <w:rPr>
          <w:rStyle w:val="Hyperlink"/>
          <w:color w:val="000000"/>
          <w:u w:val="none"/>
        </w:rPr>
        <w:t xml:space="preserve">activity folder </w:t>
      </w:r>
      <w:r w:rsidRPr="004D0CBE">
        <w:rPr>
          <w:b/>
          <w:bCs/>
        </w:rPr>
        <w:t>Enforcement_</w:t>
      </w:r>
      <w:r w:rsidR="0092771B" w:rsidRPr="004D0CBE">
        <w:rPr>
          <w:b/>
          <w:bCs/>
        </w:rPr>
        <w:t>ENTITY ACRONYM</w:t>
      </w:r>
      <w:r w:rsidRPr="004D0CBE">
        <w:t xml:space="preserve">, then to the </w:t>
      </w:r>
      <w:r w:rsidR="0092771B" w:rsidRPr="004D0CBE">
        <w:rPr>
          <w:b/>
          <w:bCs/>
        </w:rPr>
        <w:t>To</w:t>
      </w:r>
      <w:r w:rsidRPr="004D0CBE">
        <w:rPr>
          <w:b/>
          <w:bCs/>
        </w:rPr>
        <w:t>TexasRE</w:t>
      </w:r>
      <w:r w:rsidRPr="004D0CBE">
        <w:t xml:space="preserve"> folder.</w:t>
      </w:r>
      <w:r w:rsidR="00702487" w:rsidRPr="004D0CBE">
        <w:t xml:space="preserve"> If an Enforcement </w:t>
      </w:r>
      <w:r w:rsidR="003200F1" w:rsidRPr="004D0CBE">
        <w:t>activit</w:t>
      </w:r>
      <w:r w:rsidR="003200F1">
        <w:t>y</w:t>
      </w:r>
      <w:r w:rsidR="00702487">
        <w:t xml:space="preserve"> folder or </w:t>
      </w:r>
      <w:r w:rsidR="008105E2">
        <w:t xml:space="preserve">user </w:t>
      </w:r>
      <w:r w:rsidR="00702487">
        <w:t>ac</w:t>
      </w:r>
      <w:r w:rsidR="003200F1">
        <w:t xml:space="preserve">cess has not been </w:t>
      </w:r>
      <w:r w:rsidR="008105E2">
        <w:t>created</w:t>
      </w:r>
      <w:r w:rsidR="003200F1">
        <w:t xml:space="preserve">, </w:t>
      </w:r>
      <w:r w:rsidR="008105E2">
        <w:t xml:space="preserve">please send a </w:t>
      </w:r>
      <w:r w:rsidR="003200F1">
        <w:t xml:space="preserve">request </w:t>
      </w:r>
      <w:r w:rsidR="008105E2">
        <w:t>to Enforcement.</w:t>
      </w:r>
      <w:r w:rsidR="003200F1">
        <w:t xml:space="preserve"> </w:t>
      </w:r>
    </w:p>
    <w:p w14:paraId="54A17E37" w14:textId="77777777" w:rsidR="007E1B7B" w:rsidRDefault="007E1B7B" w:rsidP="00AF2E7E">
      <w:pPr>
        <w:ind w:right="-90"/>
        <w:jc w:val="both"/>
        <w:rPr>
          <w:rFonts w:cs="Arial"/>
          <w:szCs w:val="22"/>
        </w:rPr>
      </w:pPr>
    </w:p>
    <w:p w14:paraId="4AB6A294" w14:textId="1BAB0C1F" w:rsidR="0095702C" w:rsidRDefault="005A69A1" w:rsidP="00AF2E7E">
      <w:pPr>
        <w:ind w:right="-90"/>
        <w:jc w:val="both"/>
        <w:rPr>
          <w:rFonts w:cs="Arial"/>
          <w:szCs w:val="22"/>
        </w:rPr>
      </w:pPr>
      <w:r w:rsidRPr="00AF2E7E">
        <w:rPr>
          <w:rFonts w:cs="Arial"/>
          <w:szCs w:val="22"/>
        </w:rPr>
        <w:t xml:space="preserve">Upon receiving the </w:t>
      </w:r>
      <w:r w:rsidR="00133548" w:rsidRPr="00133548">
        <w:rPr>
          <w:rFonts w:cs="Arial"/>
          <w:szCs w:val="22"/>
        </w:rPr>
        <w:t>Self-Logging Program Participation Request</w:t>
      </w:r>
      <w:r w:rsidRPr="00AF2E7E">
        <w:rPr>
          <w:rFonts w:cs="Arial"/>
          <w:szCs w:val="22"/>
        </w:rPr>
        <w:t xml:space="preserve">, Texas RE will contact </w:t>
      </w:r>
      <w:r w:rsidR="00FE16DF">
        <w:rPr>
          <w:rFonts w:cs="Arial"/>
          <w:szCs w:val="22"/>
        </w:rPr>
        <w:t>the Entity</w:t>
      </w:r>
      <w:r w:rsidRPr="00AF2E7E">
        <w:rPr>
          <w:rFonts w:cs="Arial"/>
          <w:szCs w:val="22"/>
        </w:rPr>
        <w:t xml:space="preserve"> regarding any additional information need</w:t>
      </w:r>
      <w:r w:rsidR="00FE16DF">
        <w:rPr>
          <w:rFonts w:cs="Arial"/>
          <w:szCs w:val="22"/>
        </w:rPr>
        <w:t>ed</w:t>
      </w:r>
      <w:r w:rsidRPr="00AF2E7E">
        <w:rPr>
          <w:rFonts w:cs="Arial"/>
          <w:szCs w:val="22"/>
        </w:rPr>
        <w:t xml:space="preserve"> to complete </w:t>
      </w:r>
      <w:r w:rsidR="00FE16DF">
        <w:rPr>
          <w:rFonts w:cs="Arial"/>
          <w:szCs w:val="22"/>
        </w:rPr>
        <w:t>the</w:t>
      </w:r>
      <w:r w:rsidRPr="00AF2E7E">
        <w:rPr>
          <w:rFonts w:cs="Arial"/>
          <w:szCs w:val="22"/>
        </w:rPr>
        <w:t xml:space="preserve"> review. Once Texas RE receives all the necessary information, we will begin the process of evaluating whether </w:t>
      </w:r>
      <w:r w:rsidR="00FE16DF">
        <w:rPr>
          <w:rFonts w:cs="Arial"/>
          <w:szCs w:val="22"/>
        </w:rPr>
        <w:t>the E</w:t>
      </w:r>
      <w:r w:rsidR="00B43896" w:rsidRPr="00AF2E7E">
        <w:rPr>
          <w:rFonts w:cs="Arial"/>
          <w:szCs w:val="22"/>
        </w:rPr>
        <w:t xml:space="preserve">ntity </w:t>
      </w:r>
      <w:r w:rsidRPr="00AF2E7E">
        <w:rPr>
          <w:rFonts w:cs="Arial"/>
          <w:szCs w:val="22"/>
        </w:rPr>
        <w:t xml:space="preserve">is eligible to self-log. Following completion of </w:t>
      </w:r>
      <w:r w:rsidR="00826529">
        <w:rPr>
          <w:rFonts w:cs="Arial"/>
          <w:szCs w:val="22"/>
        </w:rPr>
        <w:t>the</w:t>
      </w:r>
      <w:r w:rsidRPr="00AF2E7E">
        <w:rPr>
          <w:rFonts w:cs="Arial"/>
          <w:szCs w:val="22"/>
        </w:rPr>
        <w:t xml:space="preserve"> evaluation, Texas RE will provide written notice regarding whether </w:t>
      </w:r>
      <w:r w:rsidR="00826529">
        <w:rPr>
          <w:rFonts w:cs="Arial"/>
          <w:szCs w:val="22"/>
        </w:rPr>
        <w:t>the E</w:t>
      </w:r>
      <w:r w:rsidR="00B43896" w:rsidRPr="00AF2E7E">
        <w:rPr>
          <w:rFonts w:cs="Arial"/>
          <w:szCs w:val="22"/>
        </w:rPr>
        <w:t xml:space="preserve">ntity </w:t>
      </w:r>
      <w:r w:rsidRPr="00AF2E7E">
        <w:rPr>
          <w:rFonts w:cs="Arial"/>
          <w:szCs w:val="22"/>
        </w:rPr>
        <w:t xml:space="preserve">qualifies for self-logging and an explanation of the factors affecting Texas RE’s determination. Texas RE may also limit </w:t>
      </w:r>
      <w:r w:rsidR="00826529">
        <w:rPr>
          <w:rFonts w:cs="Arial"/>
          <w:szCs w:val="22"/>
        </w:rPr>
        <w:t>the E</w:t>
      </w:r>
      <w:r w:rsidR="00B43896" w:rsidRPr="00AF2E7E">
        <w:rPr>
          <w:rFonts w:cs="Arial"/>
          <w:szCs w:val="22"/>
        </w:rPr>
        <w:t xml:space="preserve">ntity’s </w:t>
      </w:r>
      <w:r w:rsidRPr="00AF2E7E">
        <w:rPr>
          <w:rFonts w:cs="Arial"/>
          <w:szCs w:val="22"/>
        </w:rPr>
        <w:t>self-logging activities to certain categories of Reliability Standards or identified Reliability Standard requirements.</w:t>
      </w:r>
    </w:p>
    <w:p w14:paraId="3F520DE3" w14:textId="77777777" w:rsidR="0095702C" w:rsidRDefault="0095702C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7015261D" w14:textId="54EBC9EE" w:rsidR="0095702C" w:rsidRDefault="0095702C" w:rsidP="0095702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Self-Logging Questionnaire</w:t>
      </w:r>
    </w:p>
    <w:p w14:paraId="74AEA3AC" w14:textId="77777777" w:rsidR="0095702C" w:rsidRPr="002724BE" w:rsidRDefault="0095702C" w:rsidP="0095702C">
      <w:pPr>
        <w:jc w:val="center"/>
        <w:rPr>
          <w:rFonts w:cs="Arial"/>
          <w:b/>
          <w:sz w:val="28"/>
          <w:szCs w:val="28"/>
        </w:rPr>
      </w:pPr>
    </w:p>
    <w:p w14:paraId="4AB6A295" w14:textId="77777777" w:rsidR="0031726A" w:rsidRDefault="0031726A" w:rsidP="007D0786">
      <w:pPr>
        <w:jc w:val="both"/>
        <w:rPr>
          <w:rFonts w:cs="Arial"/>
          <w:b/>
          <w:szCs w:val="22"/>
        </w:rPr>
      </w:pPr>
    </w:p>
    <w:p w14:paraId="4AB6A296" w14:textId="77777777" w:rsidR="007D0786" w:rsidRPr="003343E2" w:rsidRDefault="007D0786" w:rsidP="007D0786">
      <w:pPr>
        <w:jc w:val="both"/>
        <w:rPr>
          <w:rFonts w:cs="Arial"/>
          <w:b/>
          <w:szCs w:val="22"/>
        </w:rPr>
      </w:pPr>
      <w:r w:rsidRPr="003343E2">
        <w:rPr>
          <w:rFonts w:cs="Arial"/>
          <w:b/>
          <w:szCs w:val="22"/>
        </w:rPr>
        <w:t>A.  Methodology to Evaluate Processes to Identify Noncompliance</w:t>
      </w:r>
    </w:p>
    <w:p w14:paraId="4AB6A297" w14:textId="77777777" w:rsidR="007D0786" w:rsidRDefault="007D0786" w:rsidP="007D0786">
      <w:pPr>
        <w:ind w:left="540"/>
        <w:jc w:val="both"/>
        <w:rPr>
          <w:rFonts w:cs="Arial"/>
          <w:szCs w:val="22"/>
        </w:rPr>
      </w:pPr>
    </w:p>
    <w:p w14:paraId="4AB6A298" w14:textId="360CB7AA" w:rsidR="007D0786" w:rsidRDefault="007D0786" w:rsidP="007D0786">
      <w:pPr>
        <w:numPr>
          <w:ilvl w:val="0"/>
          <w:numId w:val="29"/>
        </w:numPr>
        <w:tabs>
          <w:tab w:val="clear" w:pos="720"/>
        </w:tabs>
        <w:ind w:left="540" w:hanging="54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 xml:space="preserve">Please </w:t>
      </w:r>
      <w:r w:rsidRPr="002637FC">
        <w:rPr>
          <w:rFonts w:cs="Arial"/>
          <w:szCs w:val="22"/>
        </w:rPr>
        <w:t>explain</w:t>
      </w:r>
      <w:r>
        <w:rPr>
          <w:rFonts w:cs="Arial"/>
          <w:szCs w:val="22"/>
        </w:rPr>
        <w:t xml:space="preserve"> how </w:t>
      </w:r>
      <w:r w:rsidR="00AE14E4">
        <w:rPr>
          <w:rFonts w:cs="Arial"/>
          <w:color w:val="000000"/>
          <w:szCs w:val="22"/>
        </w:rPr>
        <w:t xml:space="preserve">the Entity </w:t>
      </w:r>
      <w:r>
        <w:rPr>
          <w:rFonts w:cs="Arial"/>
          <w:szCs w:val="22"/>
        </w:rPr>
        <w:t xml:space="preserve">demonstrates that it has effective processes in place for identifying possible noncompliance with Reliability Standards.  </w:t>
      </w:r>
    </w:p>
    <w:p w14:paraId="4AB6A299" w14:textId="77777777" w:rsidR="007D0786" w:rsidRDefault="007D0786" w:rsidP="007D0786">
      <w:pPr>
        <w:ind w:left="540"/>
        <w:jc w:val="both"/>
        <w:rPr>
          <w:rFonts w:cs="Arial"/>
          <w:szCs w:val="22"/>
        </w:rPr>
      </w:pPr>
    </w:p>
    <w:p w14:paraId="4AB6A29A" w14:textId="77777777" w:rsidR="007D0786" w:rsidRDefault="007D0786" w:rsidP="00474BF0">
      <w:pPr>
        <w:spacing w:after="120"/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These processes include:</w:t>
      </w:r>
    </w:p>
    <w:p w14:paraId="4AB6A29B" w14:textId="0BFCB21E" w:rsidR="007D0786" w:rsidRDefault="007D0786" w:rsidP="007D0786">
      <w:pPr>
        <w:numPr>
          <w:ilvl w:val="1"/>
          <w:numId w:val="3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identifying and communicating possible noncompliance with Reliability Standards.</w:t>
      </w:r>
    </w:p>
    <w:p w14:paraId="4AB6A29C" w14:textId="7849ECDB" w:rsidR="007D0786" w:rsidRDefault="007D0786" w:rsidP="007D0786">
      <w:pPr>
        <w:numPr>
          <w:ilvl w:val="1"/>
          <w:numId w:val="3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investigating the facts surrounding an identified possible noncompliance. </w:t>
      </w:r>
    </w:p>
    <w:p w14:paraId="4AB6A29D" w14:textId="3CDF119F" w:rsidR="007D0786" w:rsidRPr="009C7AB4" w:rsidRDefault="007D0786" w:rsidP="007D0786">
      <w:pPr>
        <w:numPr>
          <w:ilvl w:val="1"/>
          <w:numId w:val="3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if </w:t>
      </w:r>
      <w:r w:rsidR="00623D3E">
        <w:rPr>
          <w:rFonts w:cs="Arial"/>
          <w:color w:val="000000"/>
          <w:szCs w:val="22"/>
        </w:rPr>
        <w:t>the Entity</w:t>
      </w:r>
      <w:r>
        <w:rPr>
          <w:rFonts w:cs="Arial"/>
          <w:color w:val="000000"/>
          <w:szCs w:val="22"/>
        </w:rPr>
        <w:t xml:space="preserve"> </w:t>
      </w:r>
      <w:r>
        <w:rPr>
          <w:rFonts w:cs="Arial"/>
          <w:szCs w:val="22"/>
        </w:rPr>
        <w:t>determines facts do not amount to noncompliance (e.g., follow-up, if any, for near misses).</w:t>
      </w:r>
    </w:p>
    <w:p w14:paraId="4AB6A29E" w14:textId="77777777" w:rsidR="007D0786" w:rsidRPr="009C7AB4" w:rsidRDefault="007D0786" w:rsidP="007D0786">
      <w:pPr>
        <w:ind w:left="540" w:hanging="540"/>
        <w:jc w:val="both"/>
        <w:rPr>
          <w:rFonts w:cs="Arial"/>
          <w:szCs w:val="22"/>
        </w:rPr>
      </w:pPr>
    </w:p>
    <w:p w14:paraId="4AB6A29F" w14:textId="77777777" w:rsidR="007D0786" w:rsidRPr="009C7AB4" w:rsidRDefault="007D0786" w:rsidP="007D0786">
      <w:pPr>
        <w:tabs>
          <w:tab w:val="left" w:pos="1800"/>
        </w:tabs>
        <w:ind w:left="1800" w:hanging="126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>Response:</w:t>
      </w:r>
      <w:r w:rsidRPr="009C7AB4">
        <w:rPr>
          <w:rFonts w:cs="Arial"/>
          <w:szCs w:val="22"/>
        </w:rPr>
        <w:tab/>
      </w:r>
      <w:r w:rsidRPr="009C7AB4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7AB4">
        <w:rPr>
          <w:rFonts w:cs="Arial"/>
          <w:szCs w:val="22"/>
        </w:rPr>
        <w:instrText xml:space="preserve"> FORMTEXT </w:instrText>
      </w:r>
      <w:r w:rsidRPr="009C7AB4">
        <w:rPr>
          <w:rFonts w:cs="Arial"/>
          <w:szCs w:val="22"/>
        </w:rPr>
      </w:r>
      <w:r w:rsidRPr="009C7AB4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Pr="009C7AB4">
        <w:rPr>
          <w:rFonts w:cs="Arial"/>
          <w:szCs w:val="22"/>
        </w:rPr>
        <w:fldChar w:fldCharType="end"/>
      </w:r>
    </w:p>
    <w:p w14:paraId="4AB6A2A0" w14:textId="38655619" w:rsidR="007D0786" w:rsidRDefault="007D0786" w:rsidP="007D0786">
      <w:pPr>
        <w:ind w:left="540" w:hanging="540"/>
        <w:jc w:val="both"/>
        <w:rPr>
          <w:rFonts w:cs="Arial"/>
          <w:szCs w:val="22"/>
        </w:rPr>
      </w:pPr>
    </w:p>
    <w:p w14:paraId="22A4D234" w14:textId="77777777" w:rsidR="00F21689" w:rsidRPr="009C7AB4" w:rsidRDefault="00F21689" w:rsidP="007D0786">
      <w:pPr>
        <w:ind w:left="540" w:hanging="540"/>
        <w:jc w:val="both"/>
        <w:rPr>
          <w:rFonts w:cs="Arial"/>
          <w:szCs w:val="22"/>
        </w:rPr>
      </w:pPr>
    </w:p>
    <w:p w14:paraId="4AB6A2A2" w14:textId="77777777" w:rsidR="007D0786" w:rsidRPr="003343E2" w:rsidRDefault="007D0786" w:rsidP="007D078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B</w:t>
      </w:r>
      <w:r w:rsidRPr="003343E2">
        <w:rPr>
          <w:rFonts w:cs="Arial"/>
          <w:b/>
          <w:szCs w:val="22"/>
        </w:rPr>
        <w:t xml:space="preserve">.  Methodology to Evaluate Processes to </w:t>
      </w:r>
      <w:r>
        <w:rPr>
          <w:rFonts w:cs="Arial"/>
          <w:b/>
          <w:szCs w:val="22"/>
        </w:rPr>
        <w:t>Assess</w:t>
      </w:r>
      <w:r w:rsidRPr="003343E2">
        <w:rPr>
          <w:rFonts w:cs="Arial"/>
          <w:b/>
          <w:szCs w:val="22"/>
        </w:rPr>
        <w:t xml:space="preserve"> Noncompliance</w:t>
      </w:r>
    </w:p>
    <w:p w14:paraId="4AB6A2A3" w14:textId="77777777" w:rsidR="007D0786" w:rsidRPr="009C7AB4" w:rsidRDefault="007D0786" w:rsidP="007D0786">
      <w:pPr>
        <w:ind w:left="540" w:hanging="540"/>
        <w:jc w:val="both"/>
        <w:rPr>
          <w:rFonts w:cs="Arial"/>
          <w:szCs w:val="22"/>
        </w:rPr>
      </w:pPr>
    </w:p>
    <w:p w14:paraId="4AB6A2A4" w14:textId="15733BCA" w:rsidR="007D0786" w:rsidRPr="009C7AB4" w:rsidRDefault="007D0786" w:rsidP="00623D3E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>Please explain</w:t>
      </w:r>
      <w:r>
        <w:rPr>
          <w:rFonts w:cs="Arial"/>
          <w:szCs w:val="22"/>
        </w:rPr>
        <w:t xml:space="preserve"> how </w:t>
      </w:r>
      <w:r w:rsidRPr="00623D3E">
        <w:rPr>
          <w:rFonts w:cs="Arial"/>
          <w:szCs w:val="22"/>
        </w:rPr>
        <w:fldChar w:fldCharType="begin"/>
      </w:r>
      <w:r w:rsidRPr="00623D3E">
        <w:rPr>
          <w:rFonts w:cs="Arial"/>
          <w:szCs w:val="22"/>
        </w:rPr>
        <w:instrText xml:space="preserve"> MERGEFIELD EntityAcr </w:instrText>
      </w:r>
      <w:r w:rsidRPr="00623D3E">
        <w:rPr>
          <w:rFonts w:cs="Arial"/>
          <w:szCs w:val="22"/>
        </w:rPr>
        <w:fldChar w:fldCharType="separate"/>
      </w:r>
      <w:r w:rsidR="00623D3E" w:rsidRPr="00623D3E">
        <w:rPr>
          <w:rFonts w:cs="Arial"/>
          <w:noProof/>
          <w:szCs w:val="22"/>
        </w:rPr>
        <w:t xml:space="preserve">the </w:t>
      </w:r>
      <w:r w:rsidRPr="00623D3E">
        <w:rPr>
          <w:rFonts w:cs="Arial"/>
          <w:noProof/>
          <w:szCs w:val="22"/>
        </w:rPr>
        <w:t>Entity</w:t>
      </w:r>
      <w:r w:rsidRPr="00623D3E">
        <w:rPr>
          <w:rFonts w:cs="Arial"/>
          <w:szCs w:val="22"/>
        </w:rPr>
        <w:fldChar w:fldCharType="end"/>
      </w:r>
      <w:r w:rsidRPr="00623D3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investigates the facts surrounding an identified possible noncompliance.</w:t>
      </w:r>
      <w:r w:rsidRPr="009C7AB4">
        <w:rPr>
          <w:rFonts w:cs="Arial"/>
          <w:szCs w:val="22"/>
        </w:rPr>
        <w:t xml:space="preserve">  </w:t>
      </w:r>
    </w:p>
    <w:p w14:paraId="4AB6A2A5" w14:textId="77777777" w:rsidR="007D0786" w:rsidRPr="009C7AB4" w:rsidRDefault="007D0786" w:rsidP="007D0786">
      <w:pPr>
        <w:jc w:val="both"/>
        <w:rPr>
          <w:rFonts w:cs="Arial"/>
          <w:szCs w:val="22"/>
        </w:rPr>
      </w:pPr>
    </w:p>
    <w:p w14:paraId="4AB6A2A6" w14:textId="77777777" w:rsidR="007D0786" w:rsidRPr="009C7AB4" w:rsidRDefault="007D0786" w:rsidP="007D0786">
      <w:pPr>
        <w:tabs>
          <w:tab w:val="left" w:pos="1800"/>
        </w:tabs>
        <w:ind w:left="1800" w:hanging="126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>Response:</w:t>
      </w:r>
      <w:r w:rsidRPr="009C7AB4">
        <w:rPr>
          <w:rFonts w:cs="Arial"/>
          <w:szCs w:val="22"/>
        </w:rPr>
        <w:tab/>
      </w:r>
      <w:r w:rsidRPr="009C7AB4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C7AB4">
        <w:rPr>
          <w:rFonts w:cs="Arial"/>
          <w:szCs w:val="22"/>
        </w:rPr>
        <w:instrText xml:space="preserve"> FORMTEXT </w:instrText>
      </w:r>
      <w:r w:rsidRPr="009C7AB4">
        <w:rPr>
          <w:rFonts w:cs="Arial"/>
          <w:szCs w:val="22"/>
        </w:rPr>
      </w:r>
      <w:r w:rsidRPr="009C7AB4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Pr="009C7AB4">
        <w:rPr>
          <w:rFonts w:cs="Arial"/>
          <w:szCs w:val="22"/>
        </w:rPr>
        <w:fldChar w:fldCharType="end"/>
      </w:r>
    </w:p>
    <w:p w14:paraId="4AB6A2A7" w14:textId="33B98A24" w:rsidR="007D0786" w:rsidRDefault="007D0786" w:rsidP="007D0786">
      <w:pPr>
        <w:jc w:val="both"/>
        <w:rPr>
          <w:rFonts w:cs="Arial"/>
          <w:szCs w:val="22"/>
        </w:rPr>
      </w:pPr>
    </w:p>
    <w:p w14:paraId="6FF55719" w14:textId="321B59FC" w:rsidR="00F21689" w:rsidRDefault="00F21689" w:rsidP="007D0786">
      <w:pPr>
        <w:jc w:val="both"/>
        <w:rPr>
          <w:rFonts w:cs="Arial"/>
          <w:szCs w:val="22"/>
        </w:rPr>
      </w:pPr>
    </w:p>
    <w:p w14:paraId="4AB6A2A9" w14:textId="7679591A" w:rsidR="007D0786" w:rsidRPr="009C7AB4" w:rsidRDefault="007D0786" w:rsidP="007D0786">
      <w:pPr>
        <w:numPr>
          <w:ilvl w:val="0"/>
          <w:numId w:val="31"/>
        </w:numPr>
        <w:ind w:left="540" w:hanging="54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 xml:space="preserve">Please </w:t>
      </w:r>
      <w:r>
        <w:rPr>
          <w:rFonts w:cs="Arial"/>
          <w:szCs w:val="22"/>
        </w:rPr>
        <w:t xml:space="preserve">explain how </w:t>
      </w:r>
      <w:r w:rsidRPr="007C21BB">
        <w:rPr>
          <w:rFonts w:cs="Arial"/>
          <w:color w:val="000000"/>
          <w:szCs w:val="22"/>
        </w:rPr>
        <w:fldChar w:fldCharType="begin"/>
      </w:r>
      <w:r w:rsidRPr="007C21BB">
        <w:rPr>
          <w:rFonts w:cs="Arial"/>
          <w:color w:val="000000"/>
          <w:szCs w:val="22"/>
        </w:rPr>
        <w:instrText xml:space="preserve"> MERGEFIELD EntityAcr </w:instrText>
      </w:r>
      <w:r w:rsidRPr="007C21BB">
        <w:rPr>
          <w:rFonts w:cs="Arial"/>
          <w:color w:val="000000"/>
          <w:szCs w:val="22"/>
        </w:rPr>
        <w:fldChar w:fldCharType="separate"/>
      </w:r>
      <w:r w:rsidR="00EF62BC">
        <w:rPr>
          <w:rFonts w:cs="Arial"/>
          <w:noProof/>
          <w:color w:val="000000"/>
          <w:szCs w:val="22"/>
        </w:rPr>
        <w:t xml:space="preserve">the </w:t>
      </w:r>
      <w:r w:rsidRPr="00EF62BC">
        <w:rPr>
          <w:rFonts w:cs="Arial"/>
          <w:noProof/>
          <w:szCs w:val="22"/>
        </w:rPr>
        <w:t>Entity</w:t>
      </w:r>
      <w:r w:rsidRPr="007C21BB">
        <w:rPr>
          <w:rFonts w:cs="Arial"/>
          <w:color w:val="000000"/>
          <w:szCs w:val="22"/>
        </w:rPr>
        <w:fldChar w:fldCharType="end"/>
      </w:r>
      <w:r w:rsidRPr="009C7AB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assesses the risk to reliability posed by a noncompliance</w:t>
      </w:r>
      <w:r w:rsidRPr="009C7AB4">
        <w:rPr>
          <w:rFonts w:cs="Arial"/>
          <w:szCs w:val="22"/>
        </w:rPr>
        <w:t>.</w:t>
      </w:r>
    </w:p>
    <w:p w14:paraId="4AB6A2AA" w14:textId="77777777" w:rsidR="007D0786" w:rsidRDefault="007D0786" w:rsidP="007D0786">
      <w:pPr>
        <w:ind w:left="1080" w:hanging="540"/>
        <w:jc w:val="both"/>
        <w:rPr>
          <w:rFonts w:cs="Arial"/>
          <w:szCs w:val="22"/>
        </w:rPr>
      </w:pPr>
    </w:p>
    <w:p w14:paraId="4AB6A2AB" w14:textId="77777777" w:rsidR="007D0786" w:rsidRDefault="007D0786" w:rsidP="00474BF0">
      <w:pPr>
        <w:spacing w:after="120"/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These processes include:</w:t>
      </w:r>
    </w:p>
    <w:p w14:paraId="4AB6A2AC" w14:textId="5711C208" w:rsidR="007D0786" w:rsidRDefault="007D0786" w:rsidP="00F21689">
      <w:pPr>
        <w:numPr>
          <w:ilvl w:val="0"/>
          <w:numId w:val="35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assessing risk to reliability posed by a particular noncompliance</w:t>
      </w:r>
      <w:r w:rsidR="00F21689">
        <w:rPr>
          <w:rFonts w:cs="Arial"/>
          <w:szCs w:val="22"/>
        </w:rPr>
        <w:t>; and</w:t>
      </w:r>
    </w:p>
    <w:p w14:paraId="4AB6A2AD" w14:textId="5F4D99B3" w:rsidR="007D0786" w:rsidRDefault="007D0786" w:rsidP="00F21689">
      <w:pPr>
        <w:numPr>
          <w:ilvl w:val="0"/>
          <w:numId w:val="35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communicating reliability risk of possible noncompliance to individuals affected by the possible noncompliance.</w:t>
      </w:r>
    </w:p>
    <w:p w14:paraId="4AB6A2AE" w14:textId="77777777" w:rsidR="007D0786" w:rsidRPr="009C7AB4" w:rsidRDefault="007D0786" w:rsidP="007D0786">
      <w:pPr>
        <w:ind w:left="1080" w:hanging="540"/>
        <w:jc w:val="both"/>
        <w:rPr>
          <w:rFonts w:cs="Arial"/>
          <w:szCs w:val="22"/>
        </w:rPr>
      </w:pPr>
    </w:p>
    <w:p w14:paraId="4AB6A2AF" w14:textId="77777777" w:rsidR="007D0786" w:rsidRPr="009C7AB4" w:rsidRDefault="007D0786" w:rsidP="00AB5A5C">
      <w:pPr>
        <w:ind w:left="1800" w:hanging="126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>Response:</w:t>
      </w:r>
      <w:r w:rsidRPr="009C7AB4">
        <w:rPr>
          <w:rFonts w:cs="Arial"/>
          <w:szCs w:val="22"/>
        </w:rPr>
        <w:tab/>
      </w:r>
      <w:r w:rsidRPr="009C7AB4">
        <w:rPr>
          <w:rFonts w:cs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C7AB4">
        <w:rPr>
          <w:rFonts w:cs="Arial"/>
          <w:szCs w:val="22"/>
        </w:rPr>
        <w:instrText xml:space="preserve"> FORMTEXT </w:instrText>
      </w:r>
      <w:r w:rsidRPr="009C7AB4">
        <w:rPr>
          <w:rFonts w:cs="Arial"/>
          <w:szCs w:val="22"/>
        </w:rPr>
      </w:r>
      <w:r w:rsidRPr="009C7AB4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Pr="009C7AB4">
        <w:rPr>
          <w:rFonts w:cs="Arial"/>
          <w:szCs w:val="22"/>
        </w:rPr>
        <w:fldChar w:fldCharType="end"/>
      </w:r>
    </w:p>
    <w:p w14:paraId="4AB6A2B0" w14:textId="77777777" w:rsidR="007D0786" w:rsidRPr="009C7AB4" w:rsidRDefault="007D0786" w:rsidP="007D0786">
      <w:pPr>
        <w:ind w:left="1080" w:hanging="540"/>
        <w:jc w:val="both"/>
        <w:rPr>
          <w:rFonts w:cs="Arial"/>
          <w:szCs w:val="22"/>
        </w:rPr>
      </w:pPr>
    </w:p>
    <w:p w14:paraId="4AB6A2B1" w14:textId="77777777" w:rsidR="007D0786" w:rsidRDefault="007D0786" w:rsidP="007D0786">
      <w:pPr>
        <w:ind w:left="540" w:hanging="540"/>
        <w:jc w:val="both"/>
        <w:rPr>
          <w:rFonts w:cs="Arial"/>
          <w:szCs w:val="22"/>
        </w:rPr>
      </w:pPr>
    </w:p>
    <w:p w14:paraId="4AB6A2B2" w14:textId="4E4ED21C" w:rsidR="007D0786" w:rsidRPr="004D7066" w:rsidRDefault="007D0786" w:rsidP="007D0786">
      <w:pPr>
        <w:numPr>
          <w:ilvl w:val="0"/>
          <w:numId w:val="31"/>
        </w:numPr>
        <w:ind w:left="540" w:hanging="540"/>
        <w:jc w:val="both"/>
        <w:rPr>
          <w:rFonts w:cs="Arial"/>
          <w:szCs w:val="22"/>
        </w:rPr>
      </w:pPr>
      <w:r w:rsidRPr="004D7066">
        <w:rPr>
          <w:rFonts w:cs="Arial"/>
          <w:szCs w:val="22"/>
        </w:rPr>
        <w:t xml:space="preserve">Describe how </w:t>
      </w:r>
      <w:r w:rsidRPr="00AB5A5C">
        <w:rPr>
          <w:rFonts w:cs="Arial"/>
          <w:szCs w:val="22"/>
        </w:rPr>
        <w:fldChar w:fldCharType="begin"/>
      </w:r>
      <w:r w:rsidRPr="00AB5A5C">
        <w:rPr>
          <w:rFonts w:cs="Arial"/>
          <w:szCs w:val="22"/>
        </w:rPr>
        <w:instrText xml:space="preserve"> MERGEFIELD EntityAcr </w:instrText>
      </w:r>
      <w:r w:rsidRPr="00AB5A5C">
        <w:rPr>
          <w:rFonts w:cs="Arial"/>
          <w:szCs w:val="22"/>
        </w:rPr>
        <w:fldChar w:fldCharType="separate"/>
      </w:r>
      <w:r w:rsidR="00F21689" w:rsidRPr="00AB5A5C">
        <w:rPr>
          <w:rFonts w:cs="Arial"/>
          <w:noProof/>
          <w:szCs w:val="22"/>
        </w:rPr>
        <w:t xml:space="preserve">the </w:t>
      </w:r>
      <w:r w:rsidRPr="00AB5A5C">
        <w:rPr>
          <w:rFonts w:cs="Arial"/>
          <w:noProof/>
          <w:szCs w:val="22"/>
        </w:rPr>
        <w:t>Entity</w:t>
      </w:r>
      <w:r w:rsidRPr="00AB5A5C">
        <w:rPr>
          <w:rFonts w:cs="Arial"/>
          <w:szCs w:val="22"/>
        </w:rPr>
        <w:fldChar w:fldCharType="end"/>
      </w:r>
      <w:r w:rsidRPr="00AB5A5C">
        <w:rPr>
          <w:rFonts w:cs="Arial"/>
          <w:szCs w:val="22"/>
        </w:rPr>
        <w:t>’</w:t>
      </w:r>
      <w:r>
        <w:rPr>
          <w:rFonts w:cs="Arial"/>
          <w:color w:val="000000"/>
          <w:szCs w:val="22"/>
        </w:rPr>
        <w:t>s</w:t>
      </w:r>
      <w:r w:rsidRPr="00CD7A47">
        <w:rPr>
          <w:rFonts w:cs="Arial"/>
          <w:color w:val="000000"/>
          <w:szCs w:val="22"/>
        </w:rPr>
        <w:t xml:space="preserve"> </w:t>
      </w:r>
      <w:r w:rsidRPr="004D7066">
        <w:rPr>
          <w:rFonts w:cs="Arial"/>
          <w:szCs w:val="22"/>
        </w:rPr>
        <w:t>assessment of risk to reliability impacts its response to the noncompliance.</w:t>
      </w:r>
    </w:p>
    <w:p w14:paraId="4AB6A2B3" w14:textId="77777777" w:rsidR="007D0786" w:rsidRPr="00634CA4" w:rsidRDefault="007D0786" w:rsidP="007D0786">
      <w:pPr>
        <w:pStyle w:val="ListParagraph"/>
        <w:jc w:val="both"/>
        <w:rPr>
          <w:rFonts w:cs="Arial"/>
          <w:szCs w:val="22"/>
        </w:rPr>
      </w:pPr>
    </w:p>
    <w:p w14:paraId="4AB6A2B4" w14:textId="449E655D" w:rsidR="007D0786" w:rsidRPr="00634CA4" w:rsidRDefault="007D0786" w:rsidP="00AB5A5C">
      <w:pPr>
        <w:tabs>
          <w:tab w:val="left" w:pos="180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AB5A5C">
        <w:rPr>
          <w:rFonts w:cs="Arial"/>
          <w:szCs w:val="22"/>
        </w:rPr>
        <w:t xml:space="preserve"> </w:t>
      </w:r>
      <w:r w:rsidRPr="00634CA4">
        <w:rPr>
          <w:rFonts w:cs="Arial"/>
          <w:szCs w:val="22"/>
        </w:rPr>
        <w:t>Response:</w:t>
      </w:r>
      <w:r w:rsidRPr="00634CA4">
        <w:rPr>
          <w:rFonts w:cs="Arial"/>
          <w:szCs w:val="22"/>
        </w:rPr>
        <w:tab/>
      </w:r>
      <w:r w:rsidRPr="00634CA4">
        <w:rPr>
          <w:rFonts w:cs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CA4">
        <w:rPr>
          <w:rFonts w:cs="Arial"/>
          <w:szCs w:val="22"/>
        </w:rPr>
        <w:instrText xml:space="preserve"> FORMTEXT </w:instrText>
      </w:r>
      <w:r w:rsidRPr="00634CA4">
        <w:rPr>
          <w:rFonts w:cs="Arial"/>
          <w:szCs w:val="22"/>
        </w:rPr>
      </w:r>
      <w:r w:rsidRPr="00634CA4">
        <w:rPr>
          <w:rFonts w:cs="Arial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34CA4">
        <w:rPr>
          <w:rFonts w:cs="Arial"/>
          <w:szCs w:val="22"/>
        </w:rPr>
        <w:fldChar w:fldCharType="end"/>
      </w:r>
    </w:p>
    <w:p w14:paraId="4AB6A2B5" w14:textId="77777777" w:rsidR="007D0786" w:rsidRDefault="007D0786" w:rsidP="007D0786">
      <w:pPr>
        <w:ind w:left="540" w:hanging="540"/>
        <w:jc w:val="both"/>
        <w:rPr>
          <w:rFonts w:cs="Arial"/>
          <w:szCs w:val="22"/>
        </w:rPr>
      </w:pPr>
    </w:p>
    <w:p w14:paraId="4AB6A2B6" w14:textId="6AC9F31F" w:rsidR="007D0786" w:rsidRDefault="007D0786" w:rsidP="007D0786">
      <w:pPr>
        <w:jc w:val="both"/>
        <w:rPr>
          <w:rFonts w:cs="Arial"/>
          <w:b/>
          <w:szCs w:val="22"/>
        </w:rPr>
      </w:pPr>
    </w:p>
    <w:p w14:paraId="6080CCFE" w14:textId="4845194B" w:rsidR="0095702C" w:rsidRDefault="0095702C" w:rsidP="007D0786">
      <w:pPr>
        <w:jc w:val="both"/>
        <w:rPr>
          <w:rFonts w:cs="Arial"/>
          <w:b/>
          <w:szCs w:val="22"/>
        </w:rPr>
      </w:pPr>
    </w:p>
    <w:p w14:paraId="1DE8371A" w14:textId="049BFB69" w:rsidR="0095702C" w:rsidRDefault="0095702C" w:rsidP="007D0786">
      <w:pPr>
        <w:jc w:val="both"/>
        <w:rPr>
          <w:rFonts w:cs="Arial"/>
          <w:b/>
          <w:szCs w:val="22"/>
        </w:rPr>
      </w:pPr>
    </w:p>
    <w:p w14:paraId="6F089627" w14:textId="37753A0C" w:rsidR="004D0CBE" w:rsidRDefault="004D0CBE" w:rsidP="007D0786">
      <w:pPr>
        <w:jc w:val="both"/>
        <w:rPr>
          <w:rFonts w:cs="Arial"/>
          <w:b/>
          <w:szCs w:val="22"/>
        </w:rPr>
      </w:pPr>
    </w:p>
    <w:p w14:paraId="2740BD25" w14:textId="79A505A9" w:rsidR="004D0CBE" w:rsidRDefault="004D0CBE" w:rsidP="007D0786">
      <w:pPr>
        <w:jc w:val="both"/>
        <w:rPr>
          <w:rFonts w:cs="Arial"/>
          <w:b/>
          <w:szCs w:val="22"/>
        </w:rPr>
      </w:pPr>
    </w:p>
    <w:p w14:paraId="4AD720B3" w14:textId="77777777" w:rsidR="004D0CBE" w:rsidRDefault="004D0CBE" w:rsidP="007D0786">
      <w:pPr>
        <w:jc w:val="both"/>
        <w:rPr>
          <w:rFonts w:cs="Arial"/>
          <w:b/>
          <w:szCs w:val="22"/>
        </w:rPr>
      </w:pPr>
    </w:p>
    <w:p w14:paraId="5E843613" w14:textId="77777777" w:rsidR="0095702C" w:rsidRDefault="0095702C" w:rsidP="007D0786">
      <w:pPr>
        <w:jc w:val="both"/>
        <w:rPr>
          <w:rFonts w:cs="Arial"/>
          <w:b/>
          <w:szCs w:val="22"/>
        </w:rPr>
      </w:pPr>
    </w:p>
    <w:p w14:paraId="4AB6A2B7" w14:textId="77777777" w:rsidR="007D0786" w:rsidRPr="003343E2" w:rsidRDefault="007D0786" w:rsidP="007D078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C</w:t>
      </w:r>
      <w:r w:rsidRPr="003343E2">
        <w:rPr>
          <w:rFonts w:cs="Arial"/>
          <w:b/>
          <w:szCs w:val="22"/>
        </w:rPr>
        <w:t xml:space="preserve">.  Methodology to Evaluate Processes to </w:t>
      </w:r>
      <w:r>
        <w:rPr>
          <w:rFonts w:cs="Arial"/>
          <w:b/>
          <w:szCs w:val="22"/>
        </w:rPr>
        <w:t>Correct</w:t>
      </w:r>
      <w:r w:rsidRPr="003343E2">
        <w:rPr>
          <w:rFonts w:cs="Arial"/>
          <w:b/>
          <w:szCs w:val="22"/>
        </w:rPr>
        <w:t xml:space="preserve"> Noncompliance</w:t>
      </w:r>
    </w:p>
    <w:p w14:paraId="4AB6A2B8" w14:textId="77777777" w:rsidR="007D0786" w:rsidRDefault="007D0786" w:rsidP="007D0786">
      <w:pPr>
        <w:ind w:left="540" w:hanging="540"/>
        <w:jc w:val="both"/>
        <w:rPr>
          <w:rFonts w:cs="Arial"/>
          <w:szCs w:val="22"/>
        </w:rPr>
      </w:pPr>
    </w:p>
    <w:p w14:paraId="4AB6A2B9" w14:textId="09CE58A2" w:rsidR="007D0786" w:rsidRPr="009C7AB4" w:rsidRDefault="007D0786" w:rsidP="007D0786">
      <w:pPr>
        <w:numPr>
          <w:ilvl w:val="0"/>
          <w:numId w:val="32"/>
        </w:numPr>
        <w:tabs>
          <w:tab w:val="clear" w:pos="720"/>
          <w:tab w:val="num" w:pos="540"/>
        </w:tabs>
        <w:ind w:left="540" w:hanging="540"/>
        <w:jc w:val="both"/>
        <w:rPr>
          <w:rFonts w:cs="Arial"/>
          <w:szCs w:val="22"/>
        </w:rPr>
      </w:pPr>
      <w:r w:rsidRPr="00CD7A47">
        <w:rPr>
          <w:rFonts w:cs="Arial"/>
          <w:szCs w:val="22"/>
        </w:rPr>
        <w:t>Describe</w:t>
      </w:r>
      <w:r w:rsidR="0070786D">
        <w:rPr>
          <w:rFonts w:cs="Arial"/>
          <w:color w:val="000000"/>
          <w:szCs w:val="22"/>
        </w:rPr>
        <w:t xml:space="preserve"> the Entity</w:t>
      </w:r>
      <w:r>
        <w:rPr>
          <w:rFonts w:cs="Arial"/>
          <w:color w:val="000000"/>
          <w:szCs w:val="22"/>
        </w:rPr>
        <w:t>’s</w:t>
      </w:r>
      <w:r w:rsidRPr="00CD7A47">
        <w:rPr>
          <w:rFonts w:cs="Arial"/>
          <w:color w:val="000000"/>
          <w:szCs w:val="22"/>
        </w:rPr>
        <w:t xml:space="preserve"> </w:t>
      </w:r>
      <w:r w:rsidRPr="00CD7A47">
        <w:rPr>
          <w:rFonts w:cs="Arial"/>
          <w:szCs w:val="22"/>
        </w:rPr>
        <w:t>process for identifying root cause of possible</w:t>
      </w:r>
      <w:r>
        <w:rPr>
          <w:rFonts w:cs="Arial"/>
          <w:szCs w:val="22"/>
        </w:rPr>
        <w:t xml:space="preserve"> noncompliance (including any process for communicating root cause to individuals affected by the possible noncompliance and/or process for trend-spotting noncompliance with similar causes). </w:t>
      </w:r>
    </w:p>
    <w:p w14:paraId="4AB6A2BA" w14:textId="77777777" w:rsidR="007D0786" w:rsidRPr="009C7AB4" w:rsidRDefault="007D0786" w:rsidP="007D0786">
      <w:pPr>
        <w:ind w:left="540" w:hanging="540"/>
        <w:jc w:val="both"/>
        <w:rPr>
          <w:rFonts w:cs="Arial"/>
          <w:szCs w:val="22"/>
        </w:rPr>
      </w:pPr>
    </w:p>
    <w:p w14:paraId="4AB6A2BB" w14:textId="77777777" w:rsidR="007D0786" w:rsidRPr="009C7AB4" w:rsidRDefault="007D0786" w:rsidP="007D0786">
      <w:pPr>
        <w:tabs>
          <w:tab w:val="left" w:pos="1800"/>
        </w:tabs>
        <w:ind w:left="1800" w:hanging="126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>Response:</w:t>
      </w:r>
      <w:r w:rsidRPr="009C7AB4">
        <w:rPr>
          <w:rFonts w:cs="Arial"/>
          <w:szCs w:val="22"/>
        </w:rPr>
        <w:tab/>
      </w:r>
      <w:r w:rsidRPr="009C7AB4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C7AB4">
        <w:rPr>
          <w:rFonts w:cs="Arial"/>
          <w:szCs w:val="22"/>
        </w:rPr>
        <w:instrText xml:space="preserve"> FORMTEXT </w:instrText>
      </w:r>
      <w:r w:rsidRPr="009C7AB4">
        <w:rPr>
          <w:rFonts w:cs="Arial"/>
          <w:szCs w:val="22"/>
        </w:rPr>
      </w:r>
      <w:r w:rsidRPr="009C7AB4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Pr="009C7AB4">
        <w:rPr>
          <w:rFonts w:cs="Arial"/>
          <w:szCs w:val="22"/>
        </w:rPr>
        <w:fldChar w:fldCharType="end"/>
      </w:r>
    </w:p>
    <w:p w14:paraId="4AB6A2BC" w14:textId="77777777" w:rsidR="007D0786" w:rsidRPr="009C7AB4" w:rsidRDefault="007D0786" w:rsidP="007D0786">
      <w:pPr>
        <w:ind w:left="1080" w:hanging="540"/>
        <w:jc w:val="both"/>
        <w:rPr>
          <w:rFonts w:cs="Arial"/>
          <w:szCs w:val="22"/>
        </w:rPr>
      </w:pPr>
    </w:p>
    <w:p w14:paraId="4AB6A2BD" w14:textId="77777777" w:rsidR="007D0786" w:rsidRPr="009C7AB4" w:rsidRDefault="007D0786" w:rsidP="007D0786">
      <w:pPr>
        <w:ind w:left="540" w:hanging="540"/>
        <w:jc w:val="both"/>
        <w:rPr>
          <w:rFonts w:cs="Arial"/>
          <w:szCs w:val="22"/>
        </w:rPr>
      </w:pPr>
    </w:p>
    <w:p w14:paraId="4AB6A2BE" w14:textId="4C2B01FD" w:rsidR="007D0786" w:rsidRPr="009C7AB4" w:rsidRDefault="007D0786" w:rsidP="007D0786">
      <w:pPr>
        <w:numPr>
          <w:ilvl w:val="0"/>
          <w:numId w:val="32"/>
        </w:numPr>
        <w:ind w:left="540" w:hanging="54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 xml:space="preserve">Please </w:t>
      </w:r>
      <w:r>
        <w:rPr>
          <w:rFonts w:cs="Arial"/>
          <w:szCs w:val="22"/>
        </w:rPr>
        <w:t>explain how</w:t>
      </w:r>
      <w:r w:rsidR="008C0082">
        <w:rPr>
          <w:rFonts w:cs="Arial"/>
          <w:szCs w:val="22"/>
        </w:rPr>
        <w:t xml:space="preserve"> the </w:t>
      </w:r>
      <w:r w:rsidRPr="008C0082">
        <w:rPr>
          <w:rFonts w:cs="Arial"/>
          <w:szCs w:val="22"/>
        </w:rPr>
        <w:fldChar w:fldCharType="begin"/>
      </w:r>
      <w:r w:rsidRPr="008C0082">
        <w:rPr>
          <w:rFonts w:cs="Arial"/>
          <w:szCs w:val="22"/>
        </w:rPr>
        <w:instrText xml:space="preserve"> MERGEFIELD EntityAcr </w:instrText>
      </w:r>
      <w:r w:rsidRPr="008C0082">
        <w:rPr>
          <w:rFonts w:cs="Arial"/>
          <w:szCs w:val="22"/>
        </w:rPr>
        <w:fldChar w:fldCharType="separate"/>
      </w:r>
      <w:r w:rsidRPr="008C0082">
        <w:rPr>
          <w:rFonts w:cs="Arial"/>
          <w:noProof/>
          <w:szCs w:val="22"/>
        </w:rPr>
        <w:t>Entity</w:t>
      </w:r>
      <w:r w:rsidRPr="008C0082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</w:rPr>
        <w:t xml:space="preserve"> ensures</w:t>
      </w:r>
      <w:r>
        <w:rPr>
          <w:rFonts w:cs="Arial"/>
          <w:szCs w:val="22"/>
        </w:rPr>
        <w:t xml:space="preserve"> timely and thorough communication </w:t>
      </w:r>
      <w:r w:rsidR="00F13DAE">
        <w:rPr>
          <w:rFonts w:cs="Arial"/>
          <w:szCs w:val="22"/>
        </w:rPr>
        <w:t xml:space="preserve">is </w:t>
      </w:r>
      <w:r>
        <w:rPr>
          <w:rFonts w:cs="Arial"/>
          <w:szCs w:val="22"/>
        </w:rPr>
        <w:t>provided to the employees responsible for mitigation and to Texas RE</w:t>
      </w:r>
      <w:r w:rsidRPr="009C7AB4">
        <w:rPr>
          <w:rFonts w:cs="Arial"/>
          <w:szCs w:val="22"/>
        </w:rPr>
        <w:t>.</w:t>
      </w:r>
    </w:p>
    <w:p w14:paraId="4AB6A2BF" w14:textId="77777777" w:rsidR="007D0786" w:rsidRPr="009C7AB4" w:rsidRDefault="007D0786" w:rsidP="007D0786">
      <w:pPr>
        <w:ind w:left="540" w:hanging="540"/>
        <w:jc w:val="both"/>
        <w:rPr>
          <w:rFonts w:cs="Arial"/>
          <w:szCs w:val="22"/>
        </w:rPr>
      </w:pPr>
    </w:p>
    <w:p w14:paraId="4AB6A2C0" w14:textId="77777777" w:rsidR="007D0786" w:rsidRPr="009C7AB4" w:rsidRDefault="007D0786" w:rsidP="007D0786">
      <w:pPr>
        <w:tabs>
          <w:tab w:val="left" w:pos="1800"/>
        </w:tabs>
        <w:ind w:left="1800" w:hanging="126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>Response:</w:t>
      </w:r>
      <w:r w:rsidRPr="009C7AB4">
        <w:rPr>
          <w:rFonts w:cs="Arial"/>
          <w:szCs w:val="22"/>
        </w:rPr>
        <w:tab/>
      </w:r>
      <w:r w:rsidRPr="009C7AB4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C7AB4">
        <w:rPr>
          <w:rFonts w:cs="Arial"/>
          <w:szCs w:val="22"/>
        </w:rPr>
        <w:instrText xml:space="preserve"> FORMTEXT </w:instrText>
      </w:r>
      <w:r w:rsidRPr="009C7AB4">
        <w:rPr>
          <w:rFonts w:cs="Arial"/>
          <w:szCs w:val="22"/>
        </w:rPr>
      </w:r>
      <w:r w:rsidRPr="009C7AB4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Pr="009C7AB4">
        <w:rPr>
          <w:rFonts w:cs="Arial"/>
          <w:szCs w:val="22"/>
        </w:rPr>
        <w:fldChar w:fldCharType="end"/>
      </w:r>
    </w:p>
    <w:p w14:paraId="4AB6A2C1" w14:textId="77777777" w:rsidR="007D0786" w:rsidRPr="009C7AB4" w:rsidRDefault="007D0786" w:rsidP="007D0786">
      <w:pPr>
        <w:ind w:left="1080" w:hanging="540"/>
        <w:jc w:val="both"/>
        <w:rPr>
          <w:rFonts w:cs="Arial"/>
          <w:szCs w:val="22"/>
        </w:rPr>
      </w:pPr>
    </w:p>
    <w:p w14:paraId="4AB6A2C2" w14:textId="77777777" w:rsidR="007D0786" w:rsidRPr="009C7AB4" w:rsidRDefault="007D0786" w:rsidP="007D0786">
      <w:pPr>
        <w:ind w:left="540" w:hanging="540"/>
        <w:jc w:val="both"/>
        <w:rPr>
          <w:rFonts w:cs="Arial"/>
          <w:szCs w:val="22"/>
        </w:rPr>
      </w:pPr>
    </w:p>
    <w:p w14:paraId="4AB6A2C3" w14:textId="77777777" w:rsidR="007D0786" w:rsidRPr="009C7AB4" w:rsidRDefault="007D0786" w:rsidP="007D0786">
      <w:pPr>
        <w:numPr>
          <w:ilvl w:val="0"/>
          <w:numId w:val="32"/>
        </w:numPr>
        <w:ind w:left="54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>Please state whether senior management is involved in the evaluation and correction of noncompliance</w:t>
      </w:r>
      <w:r w:rsidRPr="009C7AB4">
        <w:rPr>
          <w:rFonts w:cs="Arial"/>
          <w:szCs w:val="22"/>
        </w:rPr>
        <w:t>.</w:t>
      </w:r>
    </w:p>
    <w:p w14:paraId="4AB6A2C4" w14:textId="77777777" w:rsidR="007D0786" w:rsidRPr="009C7AB4" w:rsidRDefault="007D0786" w:rsidP="007D0786">
      <w:pPr>
        <w:ind w:left="540" w:hanging="540"/>
        <w:jc w:val="both"/>
        <w:rPr>
          <w:rFonts w:cs="Arial"/>
          <w:b/>
          <w:szCs w:val="22"/>
        </w:rPr>
      </w:pPr>
    </w:p>
    <w:p w14:paraId="4AB6A2C5" w14:textId="77777777" w:rsidR="007D0786" w:rsidRPr="009C7AB4" w:rsidRDefault="007D0786" w:rsidP="007D0786">
      <w:pPr>
        <w:tabs>
          <w:tab w:val="left" w:pos="1800"/>
        </w:tabs>
        <w:ind w:left="1800" w:hanging="126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>Response:</w:t>
      </w:r>
      <w:r w:rsidRPr="009C7AB4">
        <w:rPr>
          <w:rFonts w:cs="Arial"/>
          <w:szCs w:val="22"/>
        </w:rPr>
        <w:tab/>
      </w:r>
      <w:r w:rsidRPr="009C7AB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C7AB4">
        <w:rPr>
          <w:rFonts w:cs="Arial"/>
          <w:szCs w:val="22"/>
        </w:rPr>
        <w:instrText xml:space="preserve"> FORMTEXT </w:instrText>
      </w:r>
      <w:r w:rsidRPr="009C7AB4">
        <w:rPr>
          <w:rFonts w:cs="Arial"/>
          <w:szCs w:val="22"/>
        </w:rPr>
      </w:r>
      <w:r w:rsidRPr="009C7AB4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Pr="009C7AB4">
        <w:rPr>
          <w:rFonts w:cs="Arial"/>
          <w:szCs w:val="22"/>
        </w:rPr>
        <w:fldChar w:fldCharType="end"/>
      </w:r>
    </w:p>
    <w:p w14:paraId="4AB6A2C6" w14:textId="77777777" w:rsidR="007D0786" w:rsidRPr="009C7AB4" w:rsidRDefault="007D0786" w:rsidP="007D0786">
      <w:pPr>
        <w:ind w:left="1080" w:hanging="540"/>
        <w:jc w:val="both"/>
        <w:rPr>
          <w:rFonts w:cs="Arial"/>
          <w:szCs w:val="22"/>
        </w:rPr>
      </w:pPr>
    </w:p>
    <w:p w14:paraId="4AB6A2C7" w14:textId="77777777" w:rsidR="007D0786" w:rsidRPr="009C7AB4" w:rsidRDefault="007D0786" w:rsidP="007D0786">
      <w:pPr>
        <w:ind w:left="540" w:hanging="540"/>
        <w:jc w:val="both"/>
        <w:rPr>
          <w:rFonts w:cs="Arial"/>
          <w:b/>
          <w:szCs w:val="22"/>
        </w:rPr>
      </w:pPr>
    </w:p>
    <w:p w14:paraId="4AB6A2C8" w14:textId="28F81729" w:rsidR="007D0786" w:rsidRPr="009C7AB4" w:rsidRDefault="007D0786" w:rsidP="007D0786">
      <w:pPr>
        <w:numPr>
          <w:ilvl w:val="0"/>
          <w:numId w:val="32"/>
        </w:numPr>
        <w:ind w:left="540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Please state whether </w:t>
      </w:r>
      <w:r w:rsidRPr="007C21BB">
        <w:rPr>
          <w:rFonts w:cs="Arial"/>
          <w:color w:val="000000"/>
          <w:szCs w:val="22"/>
        </w:rPr>
        <w:fldChar w:fldCharType="begin"/>
      </w:r>
      <w:r w:rsidRPr="007C21BB">
        <w:rPr>
          <w:rFonts w:cs="Arial"/>
          <w:color w:val="000000"/>
          <w:szCs w:val="22"/>
        </w:rPr>
        <w:instrText xml:space="preserve"> MERGEFIELD EntityAcr </w:instrText>
      </w:r>
      <w:r w:rsidRPr="007C21BB">
        <w:rPr>
          <w:rFonts w:cs="Arial"/>
          <w:color w:val="000000"/>
          <w:szCs w:val="22"/>
        </w:rPr>
        <w:fldChar w:fldCharType="separate"/>
      </w:r>
      <w:r w:rsidR="008C0082">
        <w:rPr>
          <w:rFonts w:cs="Arial"/>
          <w:noProof/>
          <w:color w:val="000000"/>
          <w:szCs w:val="22"/>
        </w:rPr>
        <w:t xml:space="preserve">the </w:t>
      </w:r>
      <w:r w:rsidRPr="00A50F5B">
        <w:rPr>
          <w:rFonts w:cs="Arial"/>
          <w:noProof/>
          <w:szCs w:val="22"/>
        </w:rPr>
        <w:t xml:space="preserve">Entity </w:t>
      </w:r>
      <w:r w:rsidRPr="007C21BB">
        <w:rPr>
          <w:rFonts w:cs="Arial"/>
          <w:color w:val="000000"/>
          <w:szCs w:val="22"/>
        </w:rPr>
        <w:fldChar w:fldCharType="end"/>
      </w:r>
      <w:r>
        <w:rPr>
          <w:rFonts w:cs="Arial"/>
          <w:color w:val="000000"/>
          <w:szCs w:val="22"/>
        </w:rPr>
        <w:t xml:space="preserve">has a </w:t>
      </w:r>
      <w:r w:rsidR="008C555A">
        <w:rPr>
          <w:rFonts w:cs="Arial"/>
          <w:color w:val="000000"/>
          <w:szCs w:val="22"/>
        </w:rPr>
        <w:t xml:space="preserve">process to </w:t>
      </w:r>
      <w:r>
        <w:rPr>
          <w:rFonts w:cs="Arial"/>
          <w:color w:val="000000"/>
          <w:szCs w:val="22"/>
        </w:rPr>
        <w:t xml:space="preserve">review and correct </w:t>
      </w:r>
      <w:r>
        <w:rPr>
          <w:szCs w:val="22"/>
        </w:rPr>
        <w:t xml:space="preserve">deficiencies in </w:t>
      </w:r>
      <w:r>
        <w:rPr>
          <w:rFonts w:cs="Arial"/>
          <w:color w:val="000000"/>
          <w:szCs w:val="22"/>
        </w:rPr>
        <w:t>processes and procedures that have led to noncompliance</w:t>
      </w:r>
      <w:r w:rsidRPr="009C7AB4">
        <w:rPr>
          <w:rFonts w:cs="Arial"/>
          <w:szCs w:val="22"/>
        </w:rPr>
        <w:t>.</w:t>
      </w:r>
    </w:p>
    <w:p w14:paraId="4AB6A2C9" w14:textId="77777777" w:rsidR="007D0786" w:rsidRPr="009C7AB4" w:rsidRDefault="007D0786" w:rsidP="007D0786">
      <w:pPr>
        <w:ind w:left="540" w:hanging="540"/>
        <w:jc w:val="both"/>
        <w:rPr>
          <w:rFonts w:cs="Arial"/>
          <w:b/>
          <w:szCs w:val="22"/>
        </w:rPr>
      </w:pPr>
    </w:p>
    <w:p w14:paraId="4AB6A2CA" w14:textId="77777777" w:rsidR="007D0786" w:rsidRPr="009C7AB4" w:rsidRDefault="007D0786" w:rsidP="007D0786">
      <w:pPr>
        <w:tabs>
          <w:tab w:val="left" w:pos="1800"/>
        </w:tabs>
        <w:ind w:left="1800" w:hanging="126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>Response:</w:t>
      </w:r>
      <w:r w:rsidRPr="009C7AB4">
        <w:rPr>
          <w:rFonts w:cs="Arial"/>
          <w:szCs w:val="22"/>
        </w:rPr>
        <w:tab/>
      </w:r>
      <w:r w:rsidRPr="009C7AB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C7AB4">
        <w:rPr>
          <w:rFonts w:cs="Arial"/>
          <w:szCs w:val="22"/>
        </w:rPr>
        <w:instrText xml:space="preserve"> FORMTEXT </w:instrText>
      </w:r>
      <w:r w:rsidRPr="009C7AB4">
        <w:rPr>
          <w:rFonts w:cs="Arial"/>
          <w:szCs w:val="22"/>
        </w:rPr>
      </w:r>
      <w:r w:rsidRPr="009C7AB4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Pr="009C7AB4">
        <w:rPr>
          <w:rFonts w:cs="Arial"/>
          <w:szCs w:val="22"/>
        </w:rPr>
        <w:fldChar w:fldCharType="end"/>
      </w:r>
    </w:p>
    <w:p w14:paraId="4AB6A2CB" w14:textId="6E878AA3" w:rsidR="007D0786" w:rsidRDefault="007D0786" w:rsidP="007D0786">
      <w:pPr>
        <w:ind w:left="540"/>
        <w:jc w:val="both"/>
        <w:rPr>
          <w:rFonts w:cs="Arial"/>
          <w:szCs w:val="22"/>
        </w:rPr>
      </w:pPr>
    </w:p>
    <w:p w14:paraId="4AB6A2CC" w14:textId="77777777" w:rsidR="007D0786" w:rsidRPr="009C7AB4" w:rsidRDefault="007D0786" w:rsidP="007D0786">
      <w:pPr>
        <w:ind w:left="540"/>
        <w:jc w:val="both"/>
        <w:rPr>
          <w:rFonts w:cs="Arial"/>
          <w:szCs w:val="22"/>
        </w:rPr>
      </w:pPr>
    </w:p>
    <w:p w14:paraId="4AB6A2CD" w14:textId="509D47FA" w:rsidR="007D0786" w:rsidRDefault="007D0786" w:rsidP="007D0786">
      <w:pPr>
        <w:numPr>
          <w:ilvl w:val="0"/>
          <w:numId w:val="32"/>
        </w:numPr>
        <w:ind w:left="540" w:hanging="54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 xml:space="preserve">Please </w:t>
      </w:r>
      <w:r w:rsidRPr="002637FC">
        <w:rPr>
          <w:rFonts w:cs="Arial"/>
          <w:szCs w:val="22"/>
        </w:rPr>
        <w:t>explain</w:t>
      </w:r>
      <w:r>
        <w:rPr>
          <w:rFonts w:cs="Arial"/>
          <w:szCs w:val="22"/>
        </w:rPr>
        <w:t xml:space="preserve"> how </w:t>
      </w:r>
      <w:r w:rsidRPr="00474BF0">
        <w:rPr>
          <w:rFonts w:cs="Arial"/>
          <w:szCs w:val="22"/>
        </w:rPr>
        <w:fldChar w:fldCharType="begin"/>
      </w:r>
      <w:r w:rsidRPr="00474BF0">
        <w:rPr>
          <w:rFonts w:cs="Arial"/>
          <w:szCs w:val="22"/>
        </w:rPr>
        <w:instrText xml:space="preserve"> MERGEFIELD EntityAcr </w:instrText>
      </w:r>
      <w:r w:rsidRPr="00474BF0">
        <w:rPr>
          <w:rFonts w:cs="Arial"/>
          <w:szCs w:val="22"/>
        </w:rPr>
        <w:fldChar w:fldCharType="separate"/>
      </w:r>
      <w:r w:rsidR="008C0082" w:rsidRPr="00474BF0">
        <w:rPr>
          <w:rFonts w:cs="Arial"/>
          <w:noProof/>
          <w:szCs w:val="22"/>
        </w:rPr>
        <w:t xml:space="preserve">the </w:t>
      </w:r>
      <w:r w:rsidRPr="00474BF0">
        <w:rPr>
          <w:rFonts w:cs="Arial"/>
          <w:noProof/>
          <w:szCs w:val="22"/>
        </w:rPr>
        <w:t>Entity</w:t>
      </w:r>
      <w:r w:rsidRPr="00474BF0">
        <w:rPr>
          <w:rFonts w:cs="Arial"/>
          <w:szCs w:val="22"/>
        </w:rPr>
        <w:fldChar w:fldCharType="end"/>
      </w:r>
      <w:r w:rsidRPr="00474BF0">
        <w:rPr>
          <w:rFonts w:cs="Arial"/>
          <w:szCs w:val="22"/>
        </w:rPr>
        <w:t xml:space="preserve"> </w:t>
      </w:r>
      <w:r w:rsidR="00214D7B">
        <w:rPr>
          <w:rFonts w:cs="Arial"/>
          <w:szCs w:val="22"/>
        </w:rPr>
        <w:t xml:space="preserve">demonstrates </w:t>
      </w:r>
      <w:r>
        <w:rPr>
          <w:rFonts w:cs="Arial"/>
          <w:szCs w:val="22"/>
        </w:rPr>
        <w:t>it has effective processes in place for addressing/mitigating</w:t>
      </w:r>
      <w:r w:rsidR="00214D7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identified causes of noncompliance (cause of discrete noncompliance and prevention of recurrence).  </w:t>
      </w:r>
    </w:p>
    <w:p w14:paraId="4AB6A2CE" w14:textId="77777777" w:rsidR="007D0786" w:rsidRPr="009C7AB4" w:rsidRDefault="007D0786" w:rsidP="007D0786">
      <w:pPr>
        <w:ind w:left="540" w:hanging="540"/>
        <w:jc w:val="both"/>
        <w:rPr>
          <w:rFonts w:cs="Arial"/>
          <w:b/>
          <w:szCs w:val="22"/>
        </w:rPr>
      </w:pPr>
    </w:p>
    <w:p w14:paraId="4AB6A2CF" w14:textId="77777777" w:rsidR="007D0786" w:rsidRPr="009C7AB4" w:rsidRDefault="007D0786" w:rsidP="007D0786">
      <w:pPr>
        <w:tabs>
          <w:tab w:val="left" w:pos="1800"/>
        </w:tabs>
        <w:ind w:left="1800" w:hanging="126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>Response:</w:t>
      </w:r>
      <w:r w:rsidRPr="009C7AB4">
        <w:rPr>
          <w:rFonts w:cs="Arial"/>
          <w:szCs w:val="22"/>
        </w:rPr>
        <w:tab/>
      </w:r>
      <w:r w:rsidRPr="009C7AB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C7AB4">
        <w:rPr>
          <w:rFonts w:cs="Arial"/>
          <w:szCs w:val="22"/>
        </w:rPr>
        <w:instrText xml:space="preserve"> FORMTEXT </w:instrText>
      </w:r>
      <w:r w:rsidRPr="009C7AB4">
        <w:rPr>
          <w:rFonts w:cs="Arial"/>
          <w:szCs w:val="22"/>
        </w:rPr>
      </w:r>
      <w:r w:rsidRPr="009C7AB4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Pr="009C7AB4">
        <w:rPr>
          <w:rFonts w:cs="Arial"/>
          <w:szCs w:val="22"/>
        </w:rPr>
        <w:fldChar w:fldCharType="end"/>
      </w:r>
    </w:p>
    <w:p w14:paraId="4AB6A2D0" w14:textId="77777777" w:rsidR="007D0786" w:rsidRDefault="007D0786" w:rsidP="007D0786">
      <w:pPr>
        <w:tabs>
          <w:tab w:val="left" w:pos="2340"/>
        </w:tabs>
        <w:rPr>
          <w:rFonts w:cs="Arial"/>
        </w:rPr>
      </w:pPr>
    </w:p>
    <w:p w14:paraId="4AB6A2D1" w14:textId="77777777" w:rsidR="007D0786" w:rsidRDefault="007D0786" w:rsidP="007D0786">
      <w:pPr>
        <w:tabs>
          <w:tab w:val="left" w:pos="2340"/>
        </w:tabs>
        <w:rPr>
          <w:rFonts w:cs="Arial"/>
        </w:rPr>
      </w:pPr>
    </w:p>
    <w:p w14:paraId="4AB6A2D2" w14:textId="71AC89D4" w:rsidR="007D0786" w:rsidRPr="009C7AB4" w:rsidRDefault="007D0786" w:rsidP="007D0786">
      <w:pPr>
        <w:numPr>
          <w:ilvl w:val="0"/>
          <w:numId w:val="32"/>
        </w:numPr>
        <w:ind w:left="540" w:hanging="54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 xml:space="preserve">Please </w:t>
      </w:r>
      <w:r>
        <w:rPr>
          <w:rFonts w:cs="Arial"/>
          <w:szCs w:val="22"/>
        </w:rPr>
        <w:t xml:space="preserve">explain how </w:t>
      </w:r>
      <w:r w:rsidRPr="00474BF0">
        <w:rPr>
          <w:rFonts w:cs="Arial"/>
          <w:szCs w:val="22"/>
        </w:rPr>
        <w:fldChar w:fldCharType="begin"/>
      </w:r>
      <w:r w:rsidRPr="00474BF0">
        <w:rPr>
          <w:rFonts w:cs="Arial"/>
          <w:szCs w:val="22"/>
        </w:rPr>
        <w:instrText xml:space="preserve"> MERGEFIELD EntityAcr </w:instrText>
      </w:r>
      <w:r w:rsidRPr="00474BF0">
        <w:rPr>
          <w:rFonts w:cs="Arial"/>
          <w:szCs w:val="22"/>
        </w:rPr>
        <w:fldChar w:fldCharType="separate"/>
      </w:r>
      <w:r w:rsidR="00474BF0" w:rsidRPr="00474BF0">
        <w:rPr>
          <w:rFonts w:cs="Arial"/>
          <w:noProof/>
          <w:szCs w:val="22"/>
        </w:rPr>
        <w:t xml:space="preserve">the </w:t>
      </w:r>
      <w:r w:rsidRPr="00474BF0">
        <w:rPr>
          <w:rFonts w:cs="Arial"/>
          <w:noProof/>
          <w:szCs w:val="22"/>
        </w:rPr>
        <w:t>Entity</w:t>
      </w:r>
      <w:r w:rsidRPr="00474BF0">
        <w:rPr>
          <w:rFonts w:cs="Arial"/>
          <w:szCs w:val="22"/>
        </w:rPr>
        <w:fldChar w:fldCharType="end"/>
      </w:r>
      <w:r w:rsidRPr="00474BF0">
        <w:rPr>
          <w:rFonts w:cs="Arial"/>
          <w:szCs w:val="22"/>
        </w:rPr>
        <w:t xml:space="preserve"> a</w:t>
      </w:r>
      <w:r>
        <w:rPr>
          <w:rFonts w:cs="Arial"/>
          <w:color w:val="000000"/>
          <w:szCs w:val="22"/>
        </w:rPr>
        <w:t>ssesses the effectiveness of its mitigation activities</w:t>
      </w:r>
      <w:r w:rsidRPr="009C7AB4">
        <w:rPr>
          <w:rFonts w:cs="Arial"/>
          <w:szCs w:val="22"/>
        </w:rPr>
        <w:t>.</w:t>
      </w:r>
    </w:p>
    <w:p w14:paraId="4AB6A2D3" w14:textId="77777777" w:rsidR="007D0786" w:rsidRPr="009C7AB4" w:rsidRDefault="007D0786" w:rsidP="007D0786">
      <w:pPr>
        <w:ind w:left="540" w:hanging="540"/>
        <w:jc w:val="both"/>
        <w:rPr>
          <w:rFonts w:cs="Arial"/>
          <w:b/>
          <w:szCs w:val="22"/>
        </w:rPr>
      </w:pPr>
    </w:p>
    <w:p w14:paraId="4AB6A2D4" w14:textId="77777777" w:rsidR="007D0786" w:rsidRPr="009C7AB4" w:rsidRDefault="007D0786" w:rsidP="007D0786">
      <w:pPr>
        <w:tabs>
          <w:tab w:val="left" w:pos="1800"/>
        </w:tabs>
        <w:ind w:left="1800" w:hanging="1260"/>
        <w:jc w:val="both"/>
        <w:rPr>
          <w:rFonts w:cs="Arial"/>
          <w:szCs w:val="22"/>
        </w:rPr>
      </w:pPr>
      <w:r w:rsidRPr="009C7AB4">
        <w:rPr>
          <w:rFonts w:cs="Arial"/>
          <w:szCs w:val="22"/>
        </w:rPr>
        <w:t>Response:</w:t>
      </w:r>
      <w:r w:rsidRPr="009C7AB4">
        <w:rPr>
          <w:rFonts w:cs="Arial"/>
          <w:szCs w:val="22"/>
        </w:rPr>
        <w:tab/>
      </w:r>
      <w:r w:rsidRPr="009C7AB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C7AB4">
        <w:rPr>
          <w:rFonts w:cs="Arial"/>
          <w:szCs w:val="22"/>
        </w:rPr>
        <w:instrText xml:space="preserve"> FORMTEXT </w:instrText>
      </w:r>
      <w:r w:rsidRPr="009C7AB4">
        <w:rPr>
          <w:rFonts w:cs="Arial"/>
          <w:szCs w:val="22"/>
        </w:rPr>
      </w:r>
      <w:r w:rsidRPr="009C7AB4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 w:rsidRPr="009C7AB4">
        <w:rPr>
          <w:rFonts w:cs="Arial"/>
          <w:szCs w:val="22"/>
        </w:rPr>
        <w:fldChar w:fldCharType="end"/>
      </w:r>
    </w:p>
    <w:p w14:paraId="4AB6A2D5" w14:textId="77777777" w:rsidR="00DF372E" w:rsidRDefault="00DF372E" w:rsidP="00F6289F">
      <w:pPr>
        <w:spacing w:after="240"/>
        <w:jc w:val="both"/>
        <w:rPr>
          <w:rFonts w:cs="Arial"/>
        </w:rPr>
      </w:pPr>
    </w:p>
    <w:sectPr w:rsidR="00DF372E" w:rsidSect="00EF62B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022AF" w14:textId="77777777" w:rsidR="005E3601" w:rsidRDefault="005E3601">
      <w:r>
        <w:separator/>
      </w:r>
    </w:p>
  </w:endnote>
  <w:endnote w:type="continuationSeparator" w:id="0">
    <w:p w14:paraId="7B88E57D" w14:textId="77777777" w:rsidR="005E3601" w:rsidRDefault="005E3601">
      <w:r>
        <w:continuationSeparator/>
      </w:r>
    </w:p>
  </w:endnote>
  <w:endnote w:type="continuationNotice" w:id="1">
    <w:p w14:paraId="170848A1" w14:textId="77777777" w:rsidR="005E3601" w:rsidRDefault="005E3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A2DF" w14:textId="77777777" w:rsidR="007D6A72" w:rsidRPr="004179E3" w:rsidRDefault="00851EDB" w:rsidP="00150460">
    <w:pPr>
      <w:pStyle w:val="Footer"/>
      <w:tabs>
        <w:tab w:val="clear" w:pos="8640"/>
        <w:tab w:val="right" w:pos="9180"/>
      </w:tabs>
      <w:rPr>
        <w:rStyle w:val="PageNumber"/>
        <w:rFonts w:cs="Arial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B6A2F2" wp14:editId="4AB6A2F3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5943600" cy="45720"/>
              <wp:effectExtent l="0" t="0" r="0" b="0"/>
              <wp:wrapNone/>
              <wp:docPr id="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6A2FB" w14:textId="77777777" w:rsidR="007D6A72" w:rsidRPr="003F795C" w:rsidRDefault="007D6A72" w:rsidP="00150460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6A2F2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0;margin-top:2.4pt;width:46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RZwgIAAJsFAAAOAAAAZHJzL2Uyb0RvYy54bWysVF1v2yAUfZ+0/4B4T/0RJ42tOlPbLNOk&#10;7kNqpz0TG9toGBiQ2N20/74LJKm7vkzTEgkD93I599zDvXoz9hwdqDZMihInFzFGVFSyZqIt8ZeH&#10;7WyFkbFE1IRLQUv8SA1+s3796mpQBU1lJ3lNNYIgwhSDKnFnrSqiyFQd7Ym5kIoKMDZS98TCUrdR&#10;rckA0XsepXG8jAapa6VlRY2B3U0w4rWP3zS0sp+axlCLeIkBm/Wj9uPOjdH6ihStJqpj1REG+QcU&#10;PWECLj2H2hBL0F6zF6F6VmlpZGMvKtlHsmlYRX0OkE0S/5HNfUcU9bkAOUadaTL/L2z18fBZI1aX&#10;eIGRID2U6IGOFt3IEc3njp5BmQK87hX42RH2ocw+VaPuZPXNICFvOyJaeq21HDpKaoCXuJPR5GiI&#10;Y1yQ3fBB1nAP2VvpA42N7h13wAaC6FCmx3NpHJYKNhd5Nl/GYKrAli0uU1+6iBSnw0ob+47KHrlJ&#10;iTVU3gcnhztjHRhSnFyOdaq3jHOkpf3KbOepPmXWGjjjvQxSEtKJQ8K63d1yjQ7EiSmep/nSpwlV&#10;N1PvJHa/l0euN+4/OQKYzldxJhCw6O5CpiKcQkkCi15UHqy7hAs3CunAh7TCDhB1BO0o89L7mSdp&#10;Ft+k+Wy7XF3Osm22mOWX8WoWJ/lNvoyzPNtsfzmcSVZ0rK6puGOCnp5Bkv2dzI4PMgjYPwQ0lDhf&#10;pItAgeTsjN48p9DzFLIwU7eeWegKnPUlXgUywYkUTlxvRe3nljAe5tFz+L7UwMHp61nxUnTqCzq0&#10;4270ovcMO5nuZP0I2gQ1+ApAR4NJJ/UPjAboDiU23/dEU4z4ewGCyJMsc+3EL4IckZ5adlMLERWE&#10;KrHFUGI3vbWhBe2VZm0HN4UXJeQ1vImGeb0+oTq+JOgAPqdjt3ItZrr2Xk89df0bAAD//wMAUEsD&#10;BBQABgAIAAAAIQDJZWig2wAAAAUBAAAPAAAAZHJzL2Rvd25yZXYueG1sTI9PS8NAFMTvQr/D8gre&#10;7Ka1VI3ZlFJQqOCh1aLH3ewzCc2+DdnNH7+9z5MehxlmfpNtJ9eIAbtQe1KwXCQgkApvayoVvL89&#10;3dyDCFGT1Y0nVPCNAbb57CrTqfUjHXE4xVJwCYVUK6hibFMpQ1Gh02HhWyT2vnzndGTZldJ2euRy&#10;18hVkmyk0zXxQqVb3FdYXE69UzCczy+vHwfzvNwdxrv1pwl9NEGp6/m0ewQRcYp/YfjFZ3TImcn4&#10;nmwQjQI+EhWsGZ/Nh9sNa8OpVQIyz+R/+vwHAAD//wMAUEsBAi0AFAAGAAgAAAAhALaDOJL+AAAA&#10;4QEAABMAAAAAAAAAAAAAAAAAAAAAAFtDb250ZW50X1R5cGVzXS54bWxQSwECLQAUAAYACAAAACEA&#10;OP0h/9YAAACUAQAACwAAAAAAAAAAAAAAAAAvAQAAX3JlbHMvLnJlbHNQSwECLQAUAAYACAAAACEA&#10;3i7EWcICAACbBQAADgAAAAAAAAAAAAAAAAAuAgAAZHJzL2Uyb0RvYy54bWxQSwECLQAUAAYACAAA&#10;ACEAyWVooNsAAAAFAQAADwAAAAAAAAAAAAAAAAAcBQAAZHJzL2Rvd25yZXYueG1sUEsFBgAAAAAE&#10;AAQA8wAAACQGAAAAAA==&#10;" fillcolor="#003296" stroked="f">
              <v:fill color2="#adadad" rotate="t" angle="90" focus="100%" type="gradient"/>
              <v:textbox>
                <w:txbxContent>
                  <w:p w14:paraId="4AB6A2FB" w14:textId="77777777" w:rsidR="007D6A72" w:rsidRPr="003F795C" w:rsidRDefault="007D6A72" w:rsidP="00150460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AB6A2E4" w14:textId="6B47051B" w:rsidR="00E160FA" w:rsidRDefault="004D0CBE" w:rsidP="00EF62BC">
    <w:pPr>
      <w:pStyle w:val="Footer"/>
      <w:tabs>
        <w:tab w:val="clear" w:pos="4320"/>
        <w:tab w:val="clear" w:pos="8640"/>
        <w:tab w:val="center" w:pos="4680"/>
        <w:tab w:val="right" w:pos="9180"/>
      </w:tabs>
      <w:jc w:val="right"/>
      <w:rPr>
        <w:rFonts w:cs="Arial"/>
        <w:i/>
        <w:smallCaps/>
        <w:sz w:val="14"/>
        <w:szCs w:val="16"/>
      </w:rPr>
    </w:pPr>
    <w:r>
      <w:rPr>
        <w:rFonts w:cs="Arial"/>
        <w:i/>
        <w:smallCaps/>
        <w:sz w:val="14"/>
        <w:szCs w:val="16"/>
      </w:rPr>
      <w:t>V. 7</w:t>
    </w:r>
    <w:r w:rsidR="00EF62BC" w:rsidRPr="001F3544">
      <w:rPr>
        <w:rFonts w:cs="Arial"/>
        <w:i/>
        <w:smallCaps/>
        <w:sz w:val="14"/>
        <w:szCs w:val="16"/>
      </w:rPr>
      <w:t>/2019</w:t>
    </w:r>
  </w:p>
  <w:p w14:paraId="06B032B2" w14:textId="77777777" w:rsidR="00EF62BC" w:rsidRPr="00EF62BC" w:rsidRDefault="00EF62BC" w:rsidP="00EF62BC">
    <w:pPr>
      <w:pStyle w:val="Footer"/>
      <w:tabs>
        <w:tab w:val="clear" w:pos="4320"/>
        <w:tab w:val="clear" w:pos="8640"/>
        <w:tab w:val="center" w:pos="4680"/>
        <w:tab w:val="right" w:pos="9180"/>
      </w:tabs>
      <w:jc w:val="right"/>
      <w:rPr>
        <w:rFonts w:cs="Arial"/>
        <w:i/>
        <w:smallCaps/>
        <w:sz w:val="14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A2E8" w14:textId="77777777" w:rsidR="007D6A72" w:rsidRDefault="00851EDB" w:rsidP="00D87FE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B6A2F8" wp14:editId="4AB6A2F9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5943600" cy="4572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6A2FD" w14:textId="77777777" w:rsidR="007D6A72" w:rsidRPr="003F795C" w:rsidRDefault="007D6A72" w:rsidP="003605BE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6A2F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0;margin-top:3.95pt;width:468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ziwgIAAJsFAAAOAAAAZHJzL2Uyb0RvYy54bWysVF1v2yAUfZ+0/4B4T/1RJ42tOFXbLNOk&#10;7kNqpz0TG9toGBiQ2N20/74LJJm7vkzTEgkD93K499zDXV2PPUcHqg2TosTJRYwRFZWsmWhL/Plx&#10;O1tiZCwRNeFS0BI/UYOv169frQZV0FR2ktdUIwARphhUiTtrVRFFpupoT8yFVFSAsZG6JxaWuo1q&#10;TQZA73mUxvEiGqSulZYVNQZ2N8GI1x6/aWhlPzaNoRbxEkNs1o/ajzs3RusVKVpNVMeqYxjkH6Lo&#10;CRNw6RlqQyxBe81eQPWs0tLIxl5Uso9k07CK+hwgmyT+I5uHjijqcwFyjDrTZP4fbPXh8EkjVkPt&#10;MBKkhxI90tGiWzmiJHH0DMoU4PWgwM+OsO9cXapG3cvqq0FC3nVEtPRGazl0lNQQnj8ZTY4GHONA&#10;dsN7WcM9ZG+lBxob3TtAYAMBOpTp6VwaF0sFm/M8u1zEYKrAls2vUl+6iBSnw0ob+5bKHrlJiTVU&#10;3oOTw72xkAa4nlyOdaq3jHOkpf3CbOepPmXWGjjjvQxSEtKJQ8K63d1xjQ7EiSm+TPOFIwiQWzP1&#10;TmL3e3nkZuP+kyP+5PEqzgQCFt1dyFSEU1+SI7wmPlh3CRduFNIFH6xhB4g6IjnKvPR+5Emaxbdp&#10;PtsullezbJvNZ/lVvJzFSX6bL+Iszzbbny7OJCs6VtdU3DNBT88gyf5OZscHGQTsHwIaSpzP03mg&#10;QHJ2jt48p9DzFLIwU7eeWegKnPUlXgYywYkUTlxvRO3nljAe5tHz8H1BgIPT17PipejUF3Rox93o&#10;RX95UvhO1k+gTVCDrwB0NJh0Un/HaIDuUGLzbU80xYi/EyCIPMky1078IsgR6allN7UQUQFUiS2G&#10;ErvpnQ0taK80azu4KbwoIW/gTTTM69U9nhAVZOIW0AGC2EK3ci1muvZev3vq+hcAAAD//wMAUEsD&#10;BBQABgAIAAAAIQD3qN9Z3AAAAAUBAAAPAAAAZHJzL2Rvd25yZXYueG1sTI9LT8MwEITvSPwHa5G4&#10;USc8WhriVBUSSEXiQKFqj3a8JBHxOoqdB/+e5QTH0Yxmvsk3s2vFiH1oPClIFwkIpNLbhioFH+9P&#10;V/cgQtRkdesJFXxjgE1xfpbrzPqJ3nDcx0pwCYVMK6hj7DIpQ1mj02HhOyT2Pn3vdGTZV9L2euJy&#10;18rrJFlKpxvihVp3+Fhj+bUfnILxcHh5Pe7Mc7rdTavbkwlDNEGpy4t5+wAi4hz/wvCLz+hQMJPx&#10;A9kgWgV8JCpYrUGwub5ZsjacuktBFrn8T1/8AAAA//8DAFBLAQItABQABgAIAAAAIQC2gziS/gAA&#10;AOEBAAATAAAAAAAAAAAAAAAAAAAAAABbQ29udGVudF9UeXBlc10ueG1sUEsBAi0AFAAGAAgAAAAh&#10;ADj9If/WAAAAlAEAAAsAAAAAAAAAAAAAAAAALwEAAF9yZWxzLy5yZWxzUEsBAi0AFAAGAAgAAAAh&#10;AM1zfOLCAgAAmwUAAA4AAAAAAAAAAAAAAAAALgIAAGRycy9lMm9Eb2MueG1sUEsBAi0AFAAGAAgA&#10;AAAhAPeo31ncAAAABQEAAA8AAAAAAAAAAAAAAAAAHAUAAGRycy9kb3ducmV2LnhtbFBLBQYAAAAA&#10;BAAEAPMAAAAlBgAAAAA=&#10;" fillcolor="#003296" stroked="f">
              <v:fill color2="#adadad" rotate="t" angle="90" focus="100%" type="gradient"/>
              <v:textbox>
                <w:txbxContent>
                  <w:p w14:paraId="4AB6A2FD" w14:textId="77777777" w:rsidR="007D6A72" w:rsidRPr="003F795C" w:rsidRDefault="007D6A72" w:rsidP="003605BE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AB6A2ED" w14:textId="02D88313" w:rsidR="00AF74B3" w:rsidRDefault="001F3544" w:rsidP="001F3544">
    <w:pPr>
      <w:pStyle w:val="Footer"/>
      <w:tabs>
        <w:tab w:val="clear" w:pos="4320"/>
        <w:tab w:val="clear" w:pos="8640"/>
        <w:tab w:val="center" w:pos="4680"/>
        <w:tab w:val="right" w:pos="9180"/>
      </w:tabs>
      <w:jc w:val="right"/>
      <w:rPr>
        <w:rFonts w:cs="Arial"/>
        <w:i/>
        <w:smallCaps/>
        <w:sz w:val="14"/>
        <w:szCs w:val="16"/>
      </w:rPr>
    </w:pPr>
    <w:r w:rsidRPr="001F3544">
      <w:rPr>
        <w:rFonts w:cs="Arial"/>
        <w:i/>
        <w:smallCaps/>
        <w:sz w:val="14"/>
        <w:szCs w:val="16"/>
      </w:rPr>
      <w:t>V. 6/2019</w:t>
    </w:r>
  </w:p>
  <w:p w14:paraId="47291BF6" w14:textId="77777777" w:rsidR="001F3544" w:rsidRPr="001F3544" w:rsidRDefault="001F3544" w:rsidP="001F3544">
    <w:pPr>
      <w:pStyle w:val="Footer"/>
      <w:tabs>
        <w:tab w:val="clear" w:pos="4320"/>
        <w:tab w:val="clear" w:pos="8640"/>
        <w:tab w:val="center" w:pos="4680"/>
        <w:tab w:val="right" w:pos="9180"/>
      </w:tabs>
      <w:jc w:val="right"/>
      <w:rPr>
        <w:rFonts w:cs="Arial"/>
        <w:i/>
        <w:smallCaps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201E9" w14:textId="77777777" w:rsidR="005E3601" w:rsidRDefault="005E3601">
      <w:r>
        <w:separator/>
      </w:r>
    </w:p>
  </w:footnote>
  <w:footnote w:type="continuationSeparator" w:id="0">
    <w:p w14:paraId="1638CA43" w14:textId="77777777" w:rsidR="005E3601" w:rsidRDefault="005E3601">
      <w:r>
        <w:continuationSeparator/>
      </w:r>
    </w:p>
  </w:footnote>
  <w:footnote w:type="continuationNotice" w:id="1">
    <w:p w14:paraId="68356698" w14:textId="77777777" w:rsidR="005E3601" w:rsidRDefault="005E36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A2DC" w14:textId="77777777" w:rsidR="007D6A72" w:rsidRPr="0020716B" w:rsidRDefault="00973155" w:rsidP="00851EDB">
    <w:pPr>
      <w:pStyle w:val="Header"/>
      <w:tabs>
        <w:tab w:val="clear" w:pos="4320"/>
        <w:tab w:val="clear" w:pos="8640"/>
        <w:tab w:val="right" w:pos="9360"/>
      </w:tabs>
      <w:rPr>
        <w:rFonts w:cs="Arial"/>
        <w:sz w:val="20"/>
        <w:szCs w:val="20"/>
      </w:rPr>
    </w:pPr>
    <w:r>
      <w:rPr>
        <w:noProof/>
      </w:rPr>
      <w:drawing>
        <wp:inline distT="0" distB="0" distL="0" distR="0" wp14:anchorId="4AB6A2EE" wp14:editId="4AB6A2EF">
          <wp:extent cx="2184585" cy="548640"/>
          <wp:effectExtent l="0" t="0" r="635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45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6A72" w:rsidRPr="0020716B">
      <w:rPr>
        <w:rFonts w:cs="Arial"/>
        <w:sz w:val="20"/>
        <w:szCs w:val="20"/>
      </w:rPr>
      <w:tab/>
    </w:r>
    <w:r w:rsidR="007D0786" w:rsidRPr="000B17FE">
      <w:rPr>
        <w:rFonts w:cs="Arial"/>
        <w:b/>
        <w:sz w:val="24"/>
      </w:rPr>
      <w:t>CONFIDENTIAL</w:t>
    </w:r>
  </w:p>
  <w:p w14:paraId="4AB6A2DD" w14:textId="77777777" w:rsidR="007D6A72" w:rsidRPr="0020716B" w:rsidRDefault="00851EDB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B6A2F0" wp14:editId="4AB6A2F1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5943600" cy="64135"/>
              <wp:effectExtent l="0" t="0" r="0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6A2FA" w14:textId="77777777" w:rsidR="007D6A72" w:rsidRPr="00FF3654" w:rsidRDefault="007D6A72" w:rsidP="003605B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6A2F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0;margin-top:6.85pt;width:468pt;height: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0rwQIAAJQFAAAOAAAAZHJzL2Uyb0RvYy54bWysVMlu2zAQvRfoPxC8O1oiK5YQOUjiuiiQ&#10;LkBS9ExLlESUIlWStpQU/fcOSdlRmktR1AYoLsPhmzdv5vJq7Dg6UKWZFAWOzkKMqChlxURT4K8P&#10;28UKI22IqAiXghb4kWp8tX775nLocxrLVvKKKgROhM6HvsCtMX0eBLpsaUf0meypgMNaqo4YWKom&#10;qBQZwHvHgzgM02CQquqVLKnWsLvxh3jt/Nc1Lc3nutbUIF5gwGbcqNy4s2OwviR5o0jfsnKCQf4B&#10;RUeYgEdPrjbEELRX7JWrjpVKalmbs1J2gaxrVlIXA0QThX9Ec9+SnrpYgBzdn2jS/89t+enwRSFW&#10;FTjFSJAOUvRAR4Nu5IiilaVn6HUOVvc92JkR9iHNLlTd38nyu0ZC3rZENPRaKTm0lFQAL7I3g9lV&#10;70dbJ7vho6zgHbI30jkaa9VZ7oANBN4hTY+n1FgsJWwus+Q8DeGohLM0ic6X7gWSHy/3Spv3VHbI&#10;TgqsIPPOOTncaWPBkPxoMuWp2jLOkZLmGzOto/oYWaPhjrPSqJcQTugDVs3ulit0IFZM4XmcpROI&#10;Rs+to9D+Xl+53tj/7ApgOj3FmUDAon0L6ZJwCinxLDpRObD2ES7sKKQF78PyO0DUBNpS5qT3M4vi&#10;JLyJs8U2XV0skm2yXGQX4WoRRtlNloZJlmy2vyzOKMlbVlVU3DFBj2UQJX8ns6kgvYBdIaChwNky&#10;XnoKJGcn9PolhY4nH4Wem3XMQFfgrCvwypMJRiS34nonKjc3hHE/D17Cd6kGDo5fx4qTolWf16EZ&#10;dyN4sfrcyeoRRAkycNRDK4NJK9UTRgO0hQLrH3uiKEb8gwAlZFGS2D7iFsnyIoaFmp/s5idElOCq&#10;wAZDbu301vjes+8Va1p4yZeSkNdQDDVzQn1GNZUQlL4LZmpTtrfM187quZmufwMAAP//AwBQSwME&#10;FAAGAAgAAAAhAHzB4Z7dAAAABgEAAA8AAABkcnMvZG93bnJldi54bWxMj81OwzAQhO9IvIO1SNyo&#10;0wa1JcSpKiSQisShhQqOdrwkEfE6ip0f3p7lBMeZWc18m+9m14oR+9B4UrBcJCCQSm8bqhS8vT7e&#10;bEGEqMnq1hMq+MYAu+LyIteZ9RMdcTzFSnAJhUwrqGPsMilDWaPTYeE7JM4+fe90ZNlX0vZ64nLX&#10;ylWSrKXTDfFCrTt8qLH8Og1OwXg+P7+8H8zTcn+YNrcfJgzRBKWur+b9PYiIc/w7hl98RoeCmYwf&#10;yAbRKuBHIrvpBgSnd+maDaNglW5BFrn8j1/8AAAA//8DAFBLAQItABQABgAIAAAAIQC2gziS/gAA&#10;AOEBAAATAAAAAAAAAAAAAAAAAAAAAABbQ29udGVudF9UeXBlc10ueG1sUEsBAi0AFAAGAAgAAAAh&#10;ADj9If/WAAAAlAEAAAsAAAAAAAAAAAAAAAAALwEAAF9yZWxzLy5yZWxzUEsBAi0AFAAGAAgAAAAh&#10;AG0KfSvBAgAAlAUAAA4AAAAAAAAAAAAAAAAALgIAAGRycy9lMm9Eb2MueG1sUEsBAi0AFAAGAAgA&#10;AAAhAHzB4Z7dAAAABgEAAA8AAAAAAAAAAAAAAAAAGwUAAGRycy9kb3ducmV2LnhtbFBLBQYAAAAA&#10;BAAEAPMAAAAlBgAAAAA=&#10;" fillcolor="#003296" stroked="f">
              <v:fill color2="#adadad" rotate="t" angle="90" focus="100%" type="gradient"/>
              <v:textbox>
                <w:txbxContent>
                  <w:p w14:paraId="4AB6A2FA" w14:textId="77777777" w:rsidR="007D6A72" w:rsidRPr="00FF3654" w:rsidRDefault="007D6A72" w:rsidP="003605BE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AB6A2DE" w14:textId="77777777" w:rsidR="007D6A72" w:rsidRPr="0020716B" w:rsidRDefault="007D6A72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A2E5" w14:textId="77777777" w:rsidR="007D6A72" w:rsidRDefault="00973155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w:drawing>
        <wp:inline distT="0" distB="0" distL="0" distR="0" wp14:anchorId="4AB6A2F4" wp14:editId="4AB6A2F5">
          <wp:extent cx="2184585" cy="548640"/>
          <wp:effectExtent l="0" t="0" r="635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45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0786">
      <w:rPr>
        <w:rFonts w:cs="Arial"/>
        <w:sz w:val="20"/>
        <w:szCs w:val="20"/>
      </w:rPr>
      <w:tab/>
    </w:r>
    <w:r w:rsidR="007D0786" w:rsidRPr="000B17FE">
      <w:rPr>
        <w:rFonts w:cs="Arial"/>
        <w:b/>
        <w:sz w:val="24"/>
      </w:rPr>
      <w:t>CONFIDENTIAL</w:t>
    </w:r>
  </w:p>
  <w:p w14:paraId="4AB6A2E6" w14:textId="77777777" w:rsidR="007D6A72" w:rsidRPr="00B00464" w:rsidRDefault="00851EDB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B6A2F6" wp14:editId="4AB6A2F7">
              <wp:simplePos x="0" y="0"/>
              <wp:positionH relativeFrom="column">
                <wp:align>center</wp:align>
              </wp:positionH>
              <wp:positionV relativeFrom="paragraph">
                <wp:posOffset>101600</wp:posOffset>
              </wp:positionV>
              <wp:extent cx="5943600" cy="64135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6A2FC" w14:textId="77777777" w:rsidR="007D6A72" w:rsidRPr="003F795C" w:rsidRDefault="007D6A72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6A2F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0;margin-top:8pt;width:468pt;height:5.0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olxQIAAJsFAAAOAAAAZHJzL2Uyb0RvYy54bWysVMlu2zAQvRfoPxC8O1osO5YQuUjiuiiQ&#10;LkBS9ExTlESUIlmStpwW/fcOKdlRmktR1AYoLsOZN28e5+rNsRPowIzlSpY4uYgxYpKqisumxF8e&#10;trMVRtYRWRGhJCvxI7P4zfr1q6teFyxVrRIVMwicSFv0usStc7qIIktb1hF7oTSTcFgr0xEHS9NE&#10;lSE9eO9ElMbxMuqVqbRRlFkLu5vhEK+D/7pm1H2qa8scEiUGbC6MJow7P0brK1I0huiW0xEG+QcU&#10;HeESgp5dbYgjaG/4C1cdp0ZZVbsLqrpI1TWnLOQA2STxH9nct0SzkAuQY/WZJvv/3NKPh88G8arE&#10;c4wk6aBED+zo0I06oiTQ02tbgNW9Bjt3hH0oc0jV6jtFv1kk1W1LZMOujVF9y0gF8BJPbDS56gti&#10;C+ud7PoPqoI4ZO9UcHSsTee5AzYQeIcyPZ5L47FQ2Fzk2XwZwxGFs2WWzBchAilOl7Wx7h1THfKT&#10;EhuofHBODnfWeTCkOJmMdaq2XAhklPvKXRuoPmXWWLgTrCzSCtKJh4RNs7sVBh2IF1M8T/PlCKKx&#10;U+sk9r+XV643/j+5ApjOoQSXCFj0sZClRDAoycBiEFUA64MI6UepPPghrWEHiBpBe8qC9H7mSZrF&#10;N2k+2y5Xl7Nsmy1m+WW8msVJfpMv4yzPNttfHmeSFS2vKibvuGSnZ5Bkfyez8UEOAg4PAfUlzhfp&#10;YqBACX5Gb59TGHgasrBTs4476AqCdyVeDWSCESm8uN7KKswd4WKYR8/hh1IDB6dvYCVI0atv0KE7&#10;7o5B9KmvhlfmTlWPoE1QQ6gAdDSYtMr8wKiH7lBi+31PDMNIvJcgiDzJMt9OwiJbXKawMNOT3fSE&#10;SAquSuwwlNhPb93Qgvba8KaFSMOLkuoa3kTNg16fUI0vCTpAyGnsVr7FTNfB6qmnrn8DAAD//wMA&#10;UEsDBBQABgAIAAAAIQB37jvZ3AAAAAYBAAAPAAAAZHJzL2Rvd25yZXYueG1sTI9NS8QwEIbvgv8h&#10;jODNTbtK1dp0WQSFFTzs6qLHpBnbYjMpTfrhv3f2pKf5eIf3fabYLK4TEw6h9aQgXSUgkCpvW6oV&#10;vL89Xd2BCFGT1Z0nVPCDATbl+Vmhc+tn2uN0iLVgEwq5VtDE2OdShqpBp8PK90isffnB6cjjUEs7&#10;6JnNXSfXSZJJp1vihEb3+Nhg9X0YnYLpeHx5/diZ53S7m29vPk0YowlKXV4s2wcQEZf4dwwnfEaH&#10;kpmMH8kG0SngRyJvM66s3l+fGqNgnaUgy0L+xy9/AQAA//8DAFBLAQItABQABgAIAAAAIQC2gziS&#10;/gAAAOEBAAATAAAAAAAAAAAAAAAAAAAAAABbQ29udGVudF9UeXBlc10ueG1sUEsBAi0AFAAGAAgA&#10;AAAhADj9If/WAAAAlAEAAAsAAAAAAAAAAAAAAAAALwEAAF9yZWxzLy5yZWxzUEsBAi0AFAAGAAgA&#10;AAAhAK7F6iXFAgAAmwUAAA4AAAAAAAAAAAAAAAAALgIAAGRycy9lMm9Eb2MueG1sUEsBAi0AFAAG&#10;AAgAAAAhAHfuO9ncAAAABgEAAA8AAAAAAAAAAAAAAAAAHwUAAGRycy9kb3ducmV2LnhtbFBLBQYA&#10;AAAABAAEAPMAAAAoBgAAAAA=&#10;" fillcolor="#003296" stroked="f">
              <v:fill color2="#adadad" rotate="t" angle="90" focus="100%" type="gradient"/>
              <v:textbox>
                <w:txbxContent>
                  <w:p w14:paraId="4AB6A2FC" w14:textId="77777777" w:rsidR="007D6A72" w:rsidRPr="003F795C" w:rsidRDefault="007D6A72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AB6A2E7" w14:textId="77777777" w:rsidR="007D6A72" w:rsidRPr="00B00464" w:rsidRDefault="007D6A72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88A7A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C46E4D"/>
    <w:multiLevelType w:val="hybridMultilevel"/>
    <w:tmpl w:val="86A85F10"/>
    <w:lvl w:ilvl="0" w:tplc="F402A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D3009"/>
    <w:multiLevelType w:val="hybridMultilevel"/>
    <w:tmpl w:val="1A965A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BF5CE4"/>
    <w:multiLevelType w:val="hybridMultilevel"/>
    <w:tmpl w:val="C7EC49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507E4"/>
    <w:multiLevelType w:val="hybridMultilevel"/>
    <w:tmpl w:val="E57A2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37D1"/>
    <w:multiLevelType w:val="multilevel"/>
    <w:tmpl w:val="1B48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B5D19"/>
    <w:multiLevelType w:val="multilevel"/>
    <w:tmpl w:val="68446C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3225AC"/>
    <w:multiLevelType w:val="hybridMultilevel"/>
    <w:tmpl w:val="05F01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0DBD"/>
    <w:multiLevelType w:val="multilevel"/>
    <w:tmpl w:val="7CA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F658F"/>
    <w:multiLevelType w:val="hybridMultilevel"/>
    <w:tmpl w:val="A3CA2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65D81"/>
    <w:multiLevelType w:val="hybridMultilevel"/>
    <w:tmpl w:val="0936A904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71C4"/>
    <w:multiLevelType w:val="hybridMultilevel"/>
    <w:tmpl w:val="90DA9C76"/>
    <w:lvl w:ilvl="0" w:tplc="A844A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567EB"/>
    <w:multiLevelType w:val="hybridMultilevel"/>
    <w:tmpl w:val="EEBAF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B6B6F"/>
    <w:multiLevelType w:val="hybridMultilevel"/>
    <w:tmpl w:val="93E2B918"/>
    <w:lvl w:ilvl="0" w:tplc="F402A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8FD197"/>
    <w:multiLevelType w:val="hybridMultilevel"/>
    <w:tmpl w:val="0BDA1036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EE1A9E"/>
    <w:multiLevelType w:val="multilevel"/>
    <w:tmpl w:val="8D50DE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07957"/>
    <w:multiLevelType w:val="multilevel"/>
    <w:tmpl w:val="4906BCCE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C84F2E"/>
    <w:multiLevelType w:val="hybridMultilevel"/>
    <w:tmpl w:val="CAFCA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902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390F55"/>
    <w:multiLevelType w:val="hybridMultilevel"/>
    <w:tmpl w:val="0A6666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7C244D"/>
    <w:multiLevelType w:val="multilevel"/>
    <w:tmpl w:val="88C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C160D"/>
    <w:multiLevelType w:val="hybridMultilevel"/>
    <w:tmpl w:val="302C79D8"/>
    <w:lvl w:ilvl="0" w:tplc="7A72D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A4AF1"/>
    <w:multiLevelType w:val="hybridMultilevel"/>
    <w:tmpl w:val="A8C037D2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F6E3B"/>
    <w:multiLevelType w:val="hybridMultilevel"/>
    <w:tmpl w:val="58D42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35155"/>
    <w:multiLevelType w:val="hybridMultilevel"/>
    <w:tmpl w:val="A82290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517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4A57B9"/>
    <w:multiLevelType w:val="multilevel"/>
    <w:tmpl w:val="4F56F0C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02B2654"/>
    <w:multiLevelType w:val="multilevel"/>
    <w:tmpl w:val="515A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E4677"/>
    <w:multiLevelType w:val="multilevel"/>
    <w:tmpl w:val="8006F2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2EF2E38"/>
    <w:multiLevelType w:val="hybridMultilevel"/>
    <w:tmpl w:val="821AA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462983"/>
    <w:multiLevelType w:val="multilevel"/>
    <w:tmpl w:val="68E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0C3D47"/>
    <w:multiLevelType w:val="hybridMultilevel"/>
    <w:tmpl w:val="29EEE3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600231"/>
    <w:multiLevelType w:val="hybridMultilevel"/>
    <w:tmpl w:val="9E2EDE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97071"/>
    <w:multiLevelType w:val="hybridMultilevel"/>
    <w:tmpl w:val="BB5E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4259A4"/>
    <w:multiLevelType w:val="hybridMultilevel"/>
    <w:tmpl w:val="6A548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3"/>
  </w:num>
  <w:num w:numId="4">
    <w:abstractNumId w:val="34"/>
  </w:num>
  <w:num w:numId="5">
    <w:abstractNumId w:val="3"/>
  </w:num>
  <w:num w:numId="6">
    <w:abstractNumId w:val="33"/>
  </w:num>
  <w:num w:numId="7">
    <w:abstractNumId w:val="31"/>
  </w:num>
  <w:num w:numId="8">
    <w:abstractNumId w:val="14"/>
  </w:num>
  <w:num w:numId="9">
    <w:abstractNumId w:val="26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10"/>
  </w:num>
  <w:num w:numId="20">
    <w:abstractNumId w:val="29"/>
  </w:num>
  <w:num w:numId="21">
    <w:abstractNumId w:val="22"/>
  </w:num>
  <w:num w:numId="22">
    <w:abstractNumId w:val="28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7"/>
  </w:num>
  <w:num w:numId="26">
    <w:abstractNumId w:val="0"/>
  </w:num>
  <w:num w:numId="27">
    <w:abstractNumId w:val="18"/>
  </w:num>
  <w:num w:numId="28">
    <w:abstractNumId w:val="25"/>
  </w:num>
  <w:num w:numId="29">
    <w:abstractNumId w:val="1"/>
  </w:num>
  <w:num w:numId="30">
    <w:abstractNumId w:val="13"/>
  </w:num>
  <w:num w:numId="31">
    <w:abstractNumId w:val="11"/>
  </w:num>
  <w:num w:numId="32">
    <w:abstractNumId w:val="21"/>
  </w:num>
  <w:num w:numId="33">
    <w:abstractNumId w:val="24"/>
  </w:num>
  <w:num w:numId="34">
    <w:abstractNumId w:val="3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003296,#adada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86"/>
    <w:rsid w:val="0000797D"/>
    <w:rsid w:val="000201AB"/>
    <w:rsid w:val="000227C8"/>
    <w:rsid w:val="00033795"/>
    <w:rsid w:val="00042752"/>
    <w:rsid w:val="00045739"/>
    <w:rsid w:val="00053B63"/>
    <w:rsid w:val="00061CC4"/>
    <w:rsid w:val="00067781"/>
    <w:rsid w:val="00074188"/>
    <w:rsid w:val="00077A50"/>
    <w:rsid w:val="00081312"/>
    <w:rsid w:val="000B386C"/>
    <w:rsid w:val="000B78E5"/>
    <w:rsid w:val="000C7A8E"/>
    <w:rsid w:val="000E016C"/>
    <w:rsid w:val="000F2949"/>
    <w:rsid w:val="001029CC"/>
    <w:rsid w:val="00104012"/>
    <w:rsid w:val="00126A90"/>
    <w:rsid w:val="00130EB7"/>
    <w:rsid w:val="00133548"/>
    <w:rsid w:val="0013785F"/>
    <w:rsid w:val="001421B4"/>
    <w:rsid w:val="00150460"/>
    <w:rsid w:val="00151959"/>
    <w:rsid w:val="0017478D"/>
    <w:rsid w:val="00183E43"/>
    <w:rsid w:val="00184281"/>
    <w:rsid w:val="001918F7"/>
    <w:rsid w:val="001C775C"/>
    <w:rsid w:val="001E24CE"/>
    <w:rsid w:val="001F3544"/>
    <w:rsid w:val="0020716B"/>
    <w:rsid w:val="0020716D"/>
    <w:rsid w:val="00214D7B"/>
    <w:rsid w:val="002240CB"/>
    <w:rsid w:val="0022484A"/>
    <w:rsid w:val="00227230"/>
    <w:rsid w:val="00231E8E"/>
    <w:rsid w:val="00254478"/>
    <w:rsid w:val="00281F2A"/>
    <w:rsid w:val="00286777"/>
    <w:rsid w:val="002A767D"/>
    <w:rsid w:val="002B39B8"/>
    <w:rsid w:val="002B3D37"/>
    <w:rsid w:val="002B5868"/>
    <w:rsid w:val="002D1134"/>
    <w:rsid w:val="002D50FF"/>
    <w:rsid w:val="002D6B17"/>
    <w:rsid w:val="00303476"/>
    <w:rsid w:val="0031726A"/>
    <w:rsid w:val="003200F1"/>
    <w:rsid w:val="00320A2F"/>
    <w:rsid w:val="00340CF3"/>
    <w:rsid w:val="00356390"/>
    <w:rsid w:val="003605BE"/>
    <w:rsid w:val="003717BA"/>
    <w:rsid w:val="00384FC5"/>
    <w:rsid w:val="00387761"/>
    <w:rsid w:val="003A704E"/>
    <w:rsid w:val="003D7FD4"/>
    <w:rsid w:val="003E490C"/>
    <w:rsid w:val="003F54AF"/>
    <w:rsid w:val="003F795C"/>
    <w:rsid w:val="003F7D71"/>
    <w:rsid w:val="004016E6"/>
    <w:rsid w:val="004028F7"/>
    <w:rsid w:val="004117D1"/>
    <w:rsid w:val="00413FC2"/>
    <w:rsid w:val="0041791D"/>
    <w:rsid w:val="004179E3"/>
    <w:rsid w:val="00426FF7"/>
    <w:rsid w:val="00471D5F"/>
    <w:rsid w:val="00474BF0"/>
    <w:rsid w:val="0048135C"/>
    <w:rsid w:val="00497DFD"/>
    <w:rsid w:val="004A2FB9"/>
    <w:rsid w:val="004B71AD"/>
    <w:rsid w:val="004C1DCD"/>
    <w:rsid w:val="004C3BA7"/>
    <w:rsid w:val="004D0CBE"/>
    <w:rsid w:val="004E1E2A"/>
    <w:rsid w:val="004E5967"/>
    <w:rsid w:val="00531615"/>
    <w:rsid w:val="00547C9C"/>
    <w:rsid w:val="00560F37"/>
    <w:rsid w:val="00566832"/>
    <w:rsid w:val="00572FC5"/>
    <w:rsid w:val="005A1DF5"/>
    <w:rsid w:val="005A69A1"/>
    <w:rsid w:val="005A7347"/>
    <w:rsid w:val="005B08C5"/>
    <w:rsid w:val="005B2B15"/>
    <w:rsid w:val="005D2DD0"/>
    <w:rsid w:val="005E335E"/>
    <w:rsid w:val="005E3601"/>
    <w:rsid w:val="005E41EC"/>
    <w:rsid w:val="006059F0"/>
    <w:rsid w:val="006108BC"/>
    <w:rsid w:val="00615C5B"/>
    <w:rsid w:val="00623D3E"/>
    <w:rsid w:val="006405EF"/>
    <w:rsid w:val="0065354F"/>
    <w:rsid w:val="00673A37"/>
    <w:rsid w:val="006C152F"/>
    <w:rsid w:val="006C5D68"/>
    <w:rsid w:val="006C737B"/>
    <w:rsid w:val="006D652D"/>
    <w:rsid w:val="006E2B98"/>
    <w:rsid w:val="006E767E"/>
    <w:rsid w:val="006F06E8"/>
    <w:rsid w:val="006F2832"/>
    <w:rsid w:val="006F6899"/>
    <w:rsid w:val="00702487"/>
    <w:rsid w:val="0070786D"/>
    <w:rsid w:val="00707AEF"/>
    <w:rsid w:val="0071023E"/>
    <w:rsid w:val="00736B92"/>
    <w:rsid w:val="00760A9B"/>
    <w:rsid w:val="00766CB6"/>
    <w:rsid w:val="00771DD8"/>
    <w:rsid w:val="0077439C"/>
    <w:rsid w:val="00790947"/>
    <w:rsid w:val="007949CE"/>
    <w:rsid w:val="007B24D4"/>
    <w:rsid w:val="007B3A18"/>
    <w:rsid w:val="007C4B57"/>
    <w:rsid w:val="007D0786"/>
    <w:rsid w:val="007D6A72"/>
    <w:rsid w:val="007D7289"/>
    <w:rsid w:val="007E1B7B"/>
    <w:rsid w:val="007F1601"/>
    <w:rsid w:val="007F619A"/>
    <w:rsid w:val="008105E2"/>
    <w:rsid w:val="00817B3A"/>
    <w:rsid w:val="008263F2"/>
    <w:rsid w:val="00826529"/>
    <w:rsid w:val="008272CE"/>
    <w:rsid w:val="008438F5"/>
    <w:rsid w:val="00851EDB"/>
    <w:rsid w:val="00877DBE"/>
    <w:rsid w:val="00882B3E"/>
    <w:rsid w:val="008B2CFF"/>
    <w:rsid w:val="008B50AF"/>
    <w:rsid w:val="008C0082"/>
    <w:rsid w:val="008C555A"/>
    <w:rsid w:val="008D625C"/>
    <w:rsid w:val="008E39D5"/>
    <w:rsid w:val="00902E30"/>
    <w:rsid w:val="0090344E"/>
    <w:rsid w:val="00906E34"/>
    <w:rsid w:val="00912497"/>
    <w:rsid w:val="00916154"/>
    <w:rsid w:val="0092771B"/>
    <w:rsid w:val="0095702C"/>
    <w:rsid w:val="00962276"/>
    <w:rsid w:val="00963E92"/>
    <w:rsid w:val="009676B3"/>
    <w:rsid w:val="0097096C"/>
    <w:rsid w:val="00973155"/>
    <w:rsid w:val="00977042"/>
    <w:rsid w:val="00981075"/>
    <w:rsid w:val="00986521"/>
    <w:rsid w:val="009A733E"/>
    <w:rsid w:val="009B5727"/>
    <w:rsid w:val="009C19C9"/>
    <w:rsid w:val="009E3D4D"/>
    <w:rsid w:val="009F3315"/>
    <w:rsid w:val="00A044D5"/>
    <w:rsid w:val="00A15386"/>
    <w:rsid w:val="00A232D0"/>
    <w:rsid w:val="00A26E58"/>
    <w:rsid w:val="00A31956"/>
    <w:rsid w:val="00A50F5B"/>
    <w:rsid w:val="00A670E5"/>
    <w:rsid w:val="00A67F55"/>
    <w:rsid w:val="00A71B15"/>
    <w:rsid w:val="00A8058E"/>
    <w:rsid w:val="00A96D2C"/>
    <w:rsid w:val="00AA0CC7"/>
    <w:rsid w:val="00AA1B51"/>
    <w:rsid w:val="00AA7141"/>
    <w:rsid w:val="00AB5A5C"/>
    <w:rsid w:val="00AC539D"/>
    <w:rsid w:val="00AE14E4"/>
    <w:rsid w:val="00AF2E7E"/>
    <w:rsid w:val="00AF74B3"/>
    <w:rsid w:val="00B00464"/>
    <w:rsid w:val="00B0387A"/>
    <w:rsid w:val="00B3427F"/>
    <w:rsid w:val="00B43896"/>
    <w:rsid w:val="00B516A1"/>
    <w:rsid w:val="00B8106A"/>
    <w:rsid w:val="00B817DB"/>
    <w:rsid w:val="00B83FFA"/>
    <w:rsid w:val="00B87956"/>
    <w:rsid w:val="00B92F26"/>
    <w:rsid w:val="00BA3B03"/>
    <w:rsid w:val="00BB3648"/>
    <w:rsid w:val="00BD7147"/>
    <w:rsid w:val="00BE0FFB"/>
    <w:rsid w:val="00BE7862"/>
    <w:rsid w:val="00BE79CC"/>
    <w:rsid w:val="00BF32CA"/>
    <w:rsid w:val="00C129BB"/>
    <w:rsid w:val="00C26B55"/>
    <w:rsid w:val="00C43C5B"/>
    <w:rsid w:val="00C56C6E"/>
    <w:rsid w:val="00C60398"/>
    <w:rsid w:val="00C85DEE"/>
    <w:rsid w:val="00CA433D"/>
    <w:rsid w:val="00CC0E99"/>
    <w:rsid w:val="00CE12FE"/>
    <w:rsid w:val="00CE3136"/>
    <w:rsid w:val="00CE68E3"/>
    <w:rsid w:val="00CE76AC"/>
    <w:rsid w:val="00CF2FC5"/>
    <w:rsid w:val="00CF57FC"/>
    <w:rsid w:val="00D22E86"/>
    <w:rsid w:val="00D24A76"/>
    <w:rsid w:val="00D636D0"/>
    <w:rsid w:val="00D824B0"/>
    <w:rsid w:val="00D86670"/>
    <w:rsid w:val="00D87FE0"/>
    <w:rsid w:val="00D939B8"/>
    <w:rsid w:val="00DB6020"/>
    <w:rsid w:val="00DC606A"/>
    <w:rsid w:val="00DD1D9E"/>
    <w:rsid w:val="00DF372E"/>
    <w:rsid w:val="00DF38B7"/>
    <w:rsid w:val="00E03A64"/>
    <w:rsid w:val="00E06304"/>
    <w:rsid w:val="00E07DE1"/>
    <w:rsid w:val="00E160FA"/>
    <w:rsid w:val="00E43FD8"/>
    <w:rsid w:val="00E6053C"/>
    <w:rsid w:val="00E75C91"/>
    <w:rsid w:val="00E764E7"/>
    <w:rsid w:val="00E84D92"/>
    <w:rsid w:val="00EB5D63"/>
    <w:rsid w:val="00ED3FE6"/>
    <w:rsid w:val="00ED6C11"/>
    <w:rsid w:val="00EF3A2A"/>
    <w:rsid w:val="00EF62BC"/>
    <w:rsid w:val="00F1043E"/>
    <w:rsid w:val="00F13DAE"/>
    <w:rsid w:val="00F2007A"/>
    <w:rsid w:val="00F21689"/>
    <w:rsid w:val="00F434B6"/>
    <w:rsid w:val="00F50068"/>
    <w:rsid w:val="00F60D76"/>
    <w:rsid w:val="00F6289F"/>
    <w:rsid w:val="00F65139"/>
    <w:rsid w:val="00F7755E"/>
    <w:rsid w:val="00F84BC3"/>
    <w:rsid w:val="00F927D3"/>
    <w:rsid w:val="00FC1A2C"/>
    <w:rsid w:val="00FD1B85"/>
    <w:rsid w:val="00FD4E6F"/>
    <w:rsid w:val="00FE16DF"/>
    <w:rsid w:val="00FE17EF"/>
    <w:rsid w:val="00FF3654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3296,#adadad"/>
    </o:shapedefaults>
    <o:shapelayout v:ext="edit">
      <o:idmap v:ext="edit" data="1"/>
    </o:shapelayout>
  </w:shapeDefaults>
  <w:decimalSymbol w:val="."/>
  <w:listSeparator w:val=","/>
  <w14:docId w14:val="4AB6A268"/>
  <w15:docId w15:val="{25A6621F-B682-47B6-ABAF-45D93012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8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7096C"/>
    <w:pPr>
      <w:keepNext/>
      <w:outlineLvl w:val="0"/>
    </w:pPr>
    <w:rPr>
      <w:sz w:val="56"/>
      <w:szCs w:val="20"/>
    </w:rPr>
  </w:style>
  <w:style w:type="paragraph" w:styleId="Heading2">
    <w:name w:val="heading 2"/>
    <w:basedOn w:val="Normal"/>
    <w:next w:val="Normal"/>
    <w:qFormat/>
    <w:rsid w:val="009709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09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F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3F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21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1023E"/>
  </w:style>
  <w:style w:type="paragraph" w:customStyle="1" w:styleId="Default">
    <w:name w:val="Default"/>
    <w:rsid w:val="00B8106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B8106A"/>
    <w:pPr>
      <w:spacing w:line="27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8106A"/>
    <w:pPr>
      <w:spacing w:line="276" w:lineRule="atLeast"/>
    </w:pPr>
    <w:rPr>
      <w:rFonts w:cs="Times New Roman"/>
      <w:color w:val="auto"/>
    </w:rPr>
  </w:style>
  <w:style w:type="paragraph" w:styleId="TOC1">
    <w:name w:val="toc 1"/>
    <w:basedOn w:val="Normal"/>
    <w:next w:val="Normal"/>
    <w:autoRedefine/>
    <w:semiHidden/>
    <w:rsid w:val="0097096C"/>
    <w:pPr>
      <w:spacing w:before="120" w:after="120"/>
    </w:pPr>
    <w:rPr>
      <w:b/>
      <w:caps/>
      <w:noProof/>
      <w:sz w:val="20"/>
      <w:szCs w:val="20"/>
    </w:rPr>
  </w:style>
  <w:style w:type="table" w:styleId="TableGrid">
    <w:name w:val="Table Grid"/>
    <w:basedOn w:val="TableNormal"/>
    <w:rsid w:val="0097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7096C"/>
    <w:rPr>
      <w:sz w:val="16"/>
      <w:szCs w:val="16"/>
    </w:rPr>
  </w:style>
  <w:style w:type="paragraph" w:styleId="List2">
    <w:name w:val="List 2"/>
    <w:basedOn w:val="Normal"/>
    <w:rsid w:val="0097096C"/>
    <w:pPr>
      <w:ind w:left="720" w:hanging="360"/>
    </w:pPr>
    <w:rPr>
      <w:szCs w:val="20"/>
    </w:rPr>
  </w:style>
  <w:style w:type="paragraph" w:styleId="List3">
    <w:name w:val="List 3"/>
    <w:basedOn w:val="Normal"/>
    <w:rsid w:val="0097096C"/>
    <w:pPr>
      <w:ind w:left="1080" w:hanging="360"/>
    </w:pPr>
    <w:rPr>
      <w:szCs w:val="20"/>
    </w:rPr>
  </w:style>
  <w:style w:type="paragraph" w:customStyle="1" w:styleId="ListIntroduction">
    <w:name w:val="List Introduction"/>
    <w:basedOn w:val="BodyText"/>
    <w:rsid w:val="0097096C"/>
    <w:pPr>
      <w:keepNext/>
      <w:spacing w:after="240"/>
    </w:pPr>
    <w:rPr>
      <w:iCs/>
      <w:szCs w:val="20"/>
    </w:rPr>
  </w:style>
  <w:style w:type="paragraph" w:styleId="NormalWeb">
    <w:name w:val="Normal (Web)"/>
    <w:basedOn w:val="Normal"/>
    <w:rsid w:val="0097096C"/>
    <w:pPr>
      <w:spacing w:before="100" w:beforeAutospacing="1" w:after="100" w:afterAutospacing="1"/>
    </w:pPr>
  </w:style>
  <w:style w:type="paragraph" w:styleId="BodyText">
    <w:name w:val="Body Text"/>
    <w:basedOn w:val="Normal"/>
    <w:rsid w:val="00F60D76"/>
    <w:pPr>
      <w:spacing w:before="120" w:after="120"/>
    </w:pPr>
  </w:style>
  <w:style w:type="paragraph" w:styleId="ListNumber">
    <w:name w:val="List Number"/>
    <w:basedOn w:val="Normal"/>
    <w:rsid w:val="0097096C"/>
    <w:pPr>
      <w:numPr>
        <w:numId w:val="26"/>
      </w:numPr>
    </w:pPr>
  </w:style>
  <w:style w:type="paragraph" w:customStyle="1" w:styleId="TableText">
    <w:name w:val="Table Text"/>
    <w:basedOn w:val="Default"/>
    <w:next w:val="Default"/>
    <w:rsid w:val="0097096C"/>
    <w:pPr>
      <w:widowControl/>
      <w:spacing w:before="60" w:after="60"/>
    </w:pPr>
    <w:rPr>
      <w:rFonts w:ascii="Arial,Bold" w:hAnsi="Arial,Bold" w:cs="Times New Roman"/>
      <w:color w:val="auto"/>
      <w:sz w:val="20"/>
      <w:szCs w:val="20"/>
    </w:rPr>
  </w:style>
  <w:style w:type="paragraph" w:styleId="Title">
    <w:name w:val="Title"/>
    <w:basedOn w:val="Default"/>
    <w:next w:val="Default"/>
    <w:qFormat/>
    <w:rsid w:val="009676B3"/>
    <w:pPr>
      <w:widowControl/>
      <w:spacing w:before="120" w:after="240"/>
      <w:jc w:val="center"/>
    </w:pPr>
    <w:rPr>
      <w:rFonts w:ascii="Arial,Bold" w:hAnsi="Arial,Bold" w:cs="Times New Roman"/>
      <w:color w:val="auto"/>
      <w:szCs w:val="20"/>
      <w:u w:val="single"/>
    </w:rPr>
  </w:style>
  <w:style w:type="character" w:customStyle="1" w:styleId="Exhibit">
    <w:name w:val="Exhibit"/>
    <w:rsid w:val="0097096C"/>
    <w:rPr>
      <w:rFonts w:ascii="Arial" w:hAnsi="Arial"/>
      <w:b/>
      <w:sz w:val="22"/>
      <w:szCs w:val="24"/>
    </w:rPr>
  </w:style>
  <w:style w:type="paragraph" w:customStyle="1" w:styleId="NormalNERC">
    <w:name w:val="Normal NERC"/>
    <w:basedOn w:val="Normal"/>
    <w:autoRedefine/>
    <w:rsid w:val="0097096C"/>
    <w:pPr>
      <w:spacing w:after="60"/>
    </w:pPr>
    <w:rPr>
      <w:sz w:val="20"/>
      <w:szCs w:val="20"/>
    </w:rPr>
  </w:style>
  <w:style w:type="character" w:styleId="Hyperlink">
    <w:name w:val="Hyperlink"/>
    <w:uiPriority w:val="99"/>
    <w:rsid w:val="000C7A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078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7D078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forcement@texasr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ExpireDate xmlns="http://schemas.microsoft.com/sharepoint/v3">2020-02-04T11:30:17+00:00</_dlc_ExpireDate>
    <TaxCatchAll xmlns="e4155d08-df47-44e4-a0ca-b19826eddce8">
      <Value>5929</Value>
    </TaxCatchAll>
    <Description0 xmlns="C1EFA0F7-E907-4E43-8BC2-4EBBF95C600F" xsi:nil="true"/>
    <Department xmlns="c1efa0f7-e907-4e43-8bc2-4ebbf95c600f" xsi:nil="true"/>
    <View_x0020_Position xmlns="13f4d0c9-b27a-47cb-ae48-d9949f292f2b">0</View_x0020_Position>
    <FileNameCalc xmlns="c1efa0f7-e907-4e43-8bc2-4ebbf95c600f">Self-Logging Program Participation Request Template.docx</FileNameCalc>
    <Source_x0020_of_x0020_Lessons_x0020_Learned xmlns="c1efa0f7-e907-4e43-8bc2-4ebbf95c600f" xsi:nil="true"/>
    <Year xmlns="c1efa0f7-e907-4e43-8bc2-4ebbf95c600f" xsi:nil="true"/>
    <Review_x0020_Date xmlns="e4155d08-df47-44e4-a0ca-b19826eddce8">1900-01-01T06:00:00+00:00</Review_x0020_Date>
    <EffectiveDate xmlns="C1EFA0F7-E907-4E43-8BC2-4EBBF95C600F">2019-07-10T14:06:41+00:00</EffectiveDate>
    <ExpirationDate xmlns="C1EFA0F7-E907-4E43-8BC2-4EBBF95C600F" xsi:nil="true"/>
    <Ext_x0020_Active xmlns="13f4d0c9-b27a-47cb-ae48-d9949f292f2b" xsi:nil="true"/>
    <_dlc_ExpireDateSaved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F8DAC01AA504D830C83B5CF6D3F22" ma:contentTypeVersion="66" ma:contentTypeDescription="Create a new document." ma:contentTypeScope="" ma:versionID="1586b272b2aebde98984b2cae6d03a16">
  <xsd:schema xmlns:xsd="http://www.w3.org/2001/XMLSchema" xmlns:xs="http://www.w3.org/2001/XMLSchema" xmlns:p="http://schemas.microsoft.com/office/2006/metadata/properties" xmlns:ns1="http://schemas.microsoft.com/sharepoint/v3" xmlns:ns2="C1EFA0F7-E907-4E43-8BC2-4EBBF95C600F" xmlns:ns3="e4155d08-df47-44e4-a0ca-b19826eddce8" xmlns:ns4="13f4d0c9-b27a-47cb-ae48-d9949f292f2b" xmlns:ns5="c1efa0f7-e907-4e43-8bc2-4ebbf95c600f" targetNamespace="http://schemas.microsoft.com/office/2006/metadata/properties" ma:root="true" ma:fieldsID="addceda50b40c850e37f5237097d9d46" ns1:_="" ns2:_="" ns3:_="" ns4:_="" ns5:_="">
    <xsd:import namespace="http://schemas.microsoft.com/sharepoint/v3"/>
    <xsd:import namespace="C1EFA0F7-E907-4E43-8BC2-4EBBF95C600F"/>
    <xsd:import namespace="e4155d08-df47-44e4-a0ca-b19826eddce8"/>
    <xsd:import namespace="13f4d0c9-b27a-47cb-ae48-d9949f292f2b"/>
    <xsd:import namespace="c1efa0f7-e907-4e43-8bc2-4ebbf95c600f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EffectiveDate" minOccurs="0"/>
                <xsd:element ref="ns2:ExpirationDate" minOccurs="0"/>
                <xsd:element ref="ns3:TaxCatchAll" minOccurs="0"/>
                <xsd:element ref="ns3:TaxCatchAllLabel" minOccurs="0"/>
                <xsd:element ref="ns4:View_x0020_Position" minOccurs="0"/>
                <xsd:element ref="ns4:Ext_x0020_Active" minOccurs="0"/>
                <xsd:element ref="ns3:Review_x0020_Date" minOccurs="0"/>
                <xsd:element ref="ns1:_dlc_Exempt" minOccurs="0"/>
                <xsd:element ref="ns1:_dlc_ExpireDateSaved" minOccurs="0"/>
                <xsd:element ref="ns1:_dlc_ExpireDate" minOccurs="0"/>
                <xsd:element ref="ns5:Department" minOccurs="0"/>
                <xsd:element ref="ns5:Year" minOccurs="0"/>
                <xsd:element ref="ns5:Source_x0020_of_x0020_Lessons_x0020_Learned" minOccurs="0"/>
                <xsd:element ref="ns5:FileNameCal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9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FA0F7-E907-4E43-8BC2-4EBBF95C600F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EffectiveDate" ma:index="9" nillable="true" ma:displayName="EffectiveDate" ma:default="[today]" ma:format="DateOnly" ma:internalName="EffectiveDate" ma:readOnly="false">
      <xsd:simpleType>
        <xsd:restriction base="dms:DateTime"/>
      </xsd:simpleType>
    </xsd:element>
    <xsd:element name="ExpirationDate" ma:index="10" nillable="true" ma:displayName="ExpirationDate" ma:format="DateOnly" ma:internalName="Expir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55d08-df47-44e4-a0ca-b19826eddce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10e24905-d5b9-44fe-b0ce-ca5b6e2b22c7}" ma:internalName="TaxCatchAll" ma:showField="CatchAllData" ma:web="e4155d08-df47-44e4-a0ca-b19826edd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10e24905-d5b9-44fe-b0ce-ca5b6e2b22c7}" ma:internalName="TaxCatchAllLabel" ma:readOnly="true" ma:showField="CatchAllDataLabel" ma:web="e4155d08-df47-44e4-a0ca-b19826edd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d0c9-b27a-47cb-ae48-d9949f292f2b" elementFormDefault="qualified">
    <xsd:import namespace="http://schemas.microsoft.com/office/2006/documentManagement/types"/>
    <xsd:import namespace="http://schemas.microsoft.com/office/infopath/2007/PartnerControls"/>
    <xsd:element name="View_x0020_Position" ma:index="13" nillable="true" ma:displayName="View Position" ma:decimals="0" ma:default="0" ma:internalName="View_x0020_Position" ma:readOnly="false">
      <xsd:simpleType>
        <xsd:restriction base="dms:Number"/>
      </xsd:simpleType>
    </xsd:element>
    <xsd:element name="Ext_x0020_Active" ma:index="14" nillable="true" ma:displayName="Ext Active" ma:internalName="Ext_x0020_Activ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fa0f7-e907-4e43-8bc2-4ebbf95c600f" elementFormDefault="qualified">
    <xsd:import namespace="http://schemas.microsoft.com/office/2006/documentManagement/types"/>
    <xsd:import namespace="http://schemas.microsoft.com/office/infopath/2007/PartnerControls"/>
    <xsd:element name="Department" ma:index="22" nillable="true" ma:displayName="Category" ma:description="Allows for creating department specific views." ma:internalName="Department">
      <xsd:simpleType>
        <xsd:restriction base="dms:Text">
          <xsd:maxLength value="255"/>
        </xsd:restriction>
      </xsd:simpleType>
    </xsd:element>
    <xsd:element name="Year" ma:index="23" nillable="true" ma:displayName="Year" ma:internalName="Year">
      <xsd:simpleType>
        <xsd:restriction base="dms:Text">
          <xsd:maxLength value="255"/>
        </xsd:restriction>
      </xsd:simpleType>
    </xsd:element>
    <xsd:element name="Source_x0020_of_x0020_Lessons_x0020_Learned" ma:index="24" nillable="true" ma:displayName="Source of Lessons Learned" ma:internalName="Source_x0020_of_x0020_Lessons_x0020_Learned">
      <xsd:simpleType>
        <xsd:restriction base="dms:Text">
          <xsd:maxLength value="255"/>
        </xsd:restriction>
      </xsd:simpleType>
    </xsd:element>
    <xsd:element name="FileNameCalc" ma:index="26" nillable="true" ma:displayName="FileNameCalc" ma:hidden="true" ma:internalName="FileNameCalc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>Policy : Send Expiration Reminder to External Relations</p:Description>
  <p:Statement>Policy : Send Expiration Reminder to External Relations</p:Statement>
  <p:PolicyItems>
    <p:PolicyItem featureId="Microsoft.Office.RecordsManagement.PolicyFeatures.Expiration" staticId="0x010100A3DF8DAC01AA504D830C83B5CF6D3F22|1376230433" UniqueId="4f0cdc36-a64a-4bd2-bd11-7eb99cd48dd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" unit="days">
                <formula id="Microsoft.Office.RecordsManagement.PolicyFeatures.Expiration.Formula.BuiltIn">
                  <number>0</number>
                  <property>Review_x0020_Date</property>
                  <propertyId>c2abbc34-e60f-461d-8b26-621b614f5b2f</propertyId>
                  <period>days</period>
                </formula>
                <action type="workflow" id="6659f139-01c0-40a3-948b-23d6fc10d159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D35D97B4-B7DC-4AFE-B678-5704D3187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D1473-6777-4794-9970-2E72406F2F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2784B6-6597-4871-BAE6-0C82224FD28B"/>
    <ds:schemaRef ds:uri="b42784b6-6597-4871-bae6-0c82224fd28b"/>
    <ds:schemaRef ds:uri="http://schemas.microsoft.com/sharepoint/v3"/>
    <ds:schemaRef ds:uri="http://purl.org/dc/terms/"/>
    <ds:schemaRef ds:uri="http://schemas.openxmlformats.org/package/2006/metadata/core-properties"/>
    <ds:schemaRef ds:uri="434bec31-7f8e-4834-afbc-1b85fe0a07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36F7B5-2A23-4868-A2A0-9B7945C20782}"/>
</file>

<file path=customXml/itemProps4.xml><?xml version="1.0" encoding="utf-8"?>
<ds:datastoreItem xmlns:ds="http://schemas.openxmlformats.org/officeDocument/2006/customXml" ds:itemID="{EEBA91E0-12C1-404A-9137-4A694D587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Self-Logging Program Participation Request Template</vt:lpstr>
    </vt:vector>
  </TitlesOfParts>
  <Company>Texas RE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Self-Logging Program Participation Request Template</dc:title>
  <dc:subject>TEM 10.4.28</dc:subject>
  <dc:creator>Texas RE</dc:creator>
  <cp:keywords>Template</cp:keywords>
  <cp:lastModifiedBy>Sweigart, Thad</cp:lastModifiedBy>
  <cp:revision>2</cp:revision>
  <cp:lastPrinted>2019-06-13T16:53:00Z</cp:lastPrinted>
  <dcterms:created xsi:type="dcterms:W3CDTF">2019-07-10T14:05:00Z</dcterms:created>
  <dcterms:modified xsi:type="dcterms:W3CDTF">2019-07-10T14:05:00Z</dcterms:modified>
  <cp:category>Enforcement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0x010100A3DF8DAC01AA504D830C83B5CF6D3F22</vt:lpwstr>
  </property>
  <property fmtid="{D5CDD505-2E9C-101B-9397-08002B2CF9AE}" pid="3" name="Order">
    <vt:r8>4600</vt:r8>
  </property>
  <property fmtid="{D5CDD505-2E9C-101B-9397-08002B2CF9AE}" pid="4" name="wic_System_Copyright">
    <vt:lpwstr/>
  </property>
  <property fmtid="{D5CDD505-2E9C-101B-9397-08002B2CF9AE}" pid="5" name="Plan Document Type">
    <vt:lpwstr>Template</vt:lpwstr>
  </property>
  <property fmtid="{D5CDD505-2E9C-101B-9397-08002B2CF9AE}" pid="6" name="Invoice Date">
    <vt:filetime>2015-12-08T06:00:00Z</vt:filetime>
  </property>
  <property fmtid="{D5CDD505-2E9C-101B-9397-08002B2CF9AE}" pid="7" name="_dlc_policyId">
    <vt:lpwstr>0x010100A3DF8DAC01AA504D830C83B5CF6D3F22|1376230433</vt:lpwstr>
  </property>
  <property fmtid="{D5CDD505-2E9C-101B-9397-08002B2CF9AE}" pid="8" name="ItemRetentionFormula">
    <vt:lpwstr>&lt;formula offset="1" unit="days" /&gt;</vt:lpwstr>
  </property>
  <property fmtid="{D5CDD505-2E9C-101B-9397-08002B2CF9AE}" pid="9" name="Enterprise Keywords">
    <vt:lpwstr>Enforcement|f743252f-14f1-41a7-ac66-17fb94c5984d</vt:lpwstr>
  </property>
  <property fmtid="{D5CDD505-2E9C-101B-9397-08002B2CF9AE}" pid="10" name="TaxKeyword">
    <vt:lpwstr>5929;#Template|62ddb953-3725-4244-ba25-81d3c50ed4a2</vt:lpwstr>
  </property>
  <property fmtid="{D5CDD505-2E9C-101B-9397-08002B2CF9AE}" pid="11" name="cmepRelatedStandards">
    <vt:lpwstr/>
  </property>
  <property fmtid="{D5CDD505-2E9C-101B-9397-08002B2CF9AE}" pid="12" name="FileLeafRef">
    <vt:lpwstr>Self-Logging Program Participation Request Template.docx</vt:lpwstr>
  </property>
  <property fmtid="{D5CDD505-2E9C-101B-9397-08002B2CF9AE}" pid="13" name="Compliance Document Type">
    <vt:lpwstr>Template</vt:lpwstr>
  </property>
  <property fmtid="{D5CDD505-2E9C-101B-9397-08002B2CF9AE}" pid="14" name="WorkflowChangePath">
    <vt:lpwstr>aa12c4d5-d4a3-486b-a33d-23e8e9c12b81,2;e03979ed-3c5c-4dc8-9dc8-3b757f90aa8d,3;aa12c4d5-d4a3-486b-a33d-23e8e9c12b81,4;</vt:lpwstr>
  </property>
  <property fmtid="{D5CDD505-2E9C-101B-9397-08002B2CF9AE}" pid="15" name="_dlc_LastRun">
    <vt:lpwstr>02/03/2020 05:30:17</vt:lpwstr>
  </property>
  <property fmtid="{D5CDD505-2E9C-101B-9397-08002B2CF9AE}" pid="16" name="_dlc_ItemStageId">
    <vt:lpwstr>1</vt:lpwstr>
  </property>
</Properties>
</file>